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B0" w:rsidRDefault="005B238A" w:rsidP="000F7D61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9C09B0" w:rsidRDefault="005B238A" w:rsidP="000F7D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F7D61" w:rsidRPr="00C87FBB" w:rsidRDefault="005B238A" w:rsidP="000F7D6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>РЕПУБЛИКА СРБИЈА</w:t>
      </w:r>
      <w:r w:rsidRPr="00C87FBB">
        <w:rPr>
          <w:rFonts w:ascii="Times New Roman" w:eastAsia="Times New Roman" w:hAnsi="Times New Roman" w:cs="Times New Roman"/>
          <w:lang w:val="sr-Cyrl-CS"/>
        </w:rPr>
        <w:tab/>
      </w:r>
      <w:r w:rsidRPr="00C87FBB">
        <w:rPr>
          <w:rFonts w:ascii="Times New Roman" w:eastAsia="Times New Roman" w:hAnsi="Times New Roman" w:cs="Times New Roman"/>
          <w:lang w:val="sr-Cyrl-CS"/>
        </w:rPr>
        <w:tab/>
      </w:r>
      <w:r w:rsidRPr="00C87FBB">
        <w:rPr>
          <w:rFonts w:ascii="Times New Roman" w:eastAsia="Times New Roman" w:hAnsi="Times New Roman" w:cs="Times New Roman"/>
          <w:lang w:val="sr-Cyrl-CS"/>
        </w:rPr>
        <w:tab/>
      </w:r>
      <w:r w:rsidRPr="00C87FBB">
        <w:rPr>
          <w:rFonts w:ascii="Times New Roman" w:eastAsia="Times New Roman" w:hAnsi="Times New Roman" w:cs="Times New Roman"/>
          <w:lang w:val="sr-Cyrl-CS"/>
        </w:rPr>
        <w:tab/>
      </w:r>
      <w:r w:rsidRPr="00C87FBB">
        <w:rPr>
          <w:rFonts w:ascii="Times New Roman" w:eastAsia="Times New Roman" w:hAnsi="Times New Roman" w:cs="Times New Roman"/>
          <w:lang w:val="sr-Cyrl-CS"/>
        </w:rPr>
        <w:tab/>
      </w:r>
    </w:p>
    <w:p w:rsidR="000F7D61" w:rsidRPr="00C87FBB" w:rsidRDefault="005B238A" w:rsidP="000F7D6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>НАРОДНА СКУПШТИНА</w:t>
      </w:r>
    </w:p>
    <w:p w:rsidR="000F7D61" w:rsidRPr="00C87FBB" w:rsidRDefault="005B238A" w:rsidP="000F7D6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>Одбор за заштиту животне средине</w:t>
      </w:r>
    </w:p>
    <w:p w:rsidR="000F7D61" w:rsidRPr="00C87FBB" w:rsidRDefault="005B238A" w:rsidP="000F7D6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</w:rPr>
        <w:t>19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Број: 06-2/</w:t>
      </w:r>
      <w:r w:rsidRPr="00C87FBB">
        <w:rPr>
          <w:rFonts w:ascii="Times New Roman" w:eastAsia="Times New Roman" w:hAnsi="Times New Roman" w:cs="Times New Roman"/>
        </w:rPr>
        <w:t>3</w:t>
      </w:r>
      <w:r w:rsidRPr="00C87FBB">
        <w:rPr>
          <w:rFonts w:ascii="Times New Roman" w:eastAsia="Times New Roman" w:hAnsi="Times New Roman" w:cs="Times New Roman"/>
        </w:rPr>
        <w:t>32</w:t>
      </w:r>
      <w:r w:rsidRPr="00C87FBB">
        <w:rPr>
          <w:rFonts w:ascii="Times New Roman" w:eastAsia="Times New Roman" w:hAnsi="Times New Roman" w:cs="Times New Roman"/>
          <w:lang w:val="sr-Cyrl-CS"/>
        </w:rPr>
        <w:t>-13</w:t>
      </w:r>
    </w:p>
    <w:p w:rsidR="000F7D61" w:rsidRPr="00C87FBB" w:rsidRDefault="005B238A" w:rsidP="000F7D6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>0</w:t>
      </w:r>
      <w:r>
        <w:rPr>
          <w:rFonts w:ascii="Times New Roman" w:eastAsia="Times New Roman" w:hAnsi="Times New Roman" w:cs="Times New Roman"/>
        </w:rPr>
        <w:t>5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 w:rsidRPr="00C87FBB">
        <w:rPr>
          <w:rFonts w:ascii="Times New Roman" w:eastAsia="Times New Roman" w:hAnsi="Times New Roman" w:cs="Times New Roman"/>
        </w:rPr>
        <w:t>септембар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201</w:t>
      </w:r>
      <w:r w:rsidRPr="00C87FBB">
        <w:rPr>
          <w:rFonts w:ascii="Times New Roman" w:eastAsia="Times New Roman" w:hAnsi="Times New Roman" w:cs="Times New Roman"/>
        </w:rPr>
        <w:t>3</w:t>
      </w:r>
      <w:r w:rsidRPr="00C87FBB">
        <w:rPr>
          <w:rFonts w:ascii="Times New Roman" w:eastAsia="Times New Roman" w:hAnsi="Times New Roman" w:cs="Times New Roman"/>
          <w:lang w:val="sr-Cyrl-CS"/>
        </w:rPr>
        <w:t>. године</w:t>
      </w:r>
    </w:p>
    <w:p w:rsidR="000F7D61" w:rsidRPr="00C87FBB" w:rsidRDefault="005B238A" w:rsidP="000F7D6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>Б е о г р а д</w:t>
      </w:r>
    </w:p>
    <w:p w:rsidR="00547726" w:rsidRPr="00C87FBB" w:rsidRDefault="005B238A" w:rsidP="000F7D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F7D61" w:rsidRPr="00C87FBB" w:rsidRDefault="005B238A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0F7D61" w:rsidRPr="00C87FBB" w:rsidRDefault="005B238A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>ЗАПИСНИК</w:t>
      </w:r>
    </w:p>
    <w:p w:rsidR="000F7D61" w:rsidRPr="00C87FBB" w:rsidRDefault="005B238A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>2</w:t>
      </w:r>
      <w:r w:rsidRPr="00C87FBB">
        <w:rPr>
          <w:rFonts w:ascii="Times New Roman" w:eastAsia="Times New Roman" w:hAnsi="Times New Roman" w:cs="Times New Roman"/>
          <w:lang w:val="sr-Cyrl-CS"/>
        </w:rPr>
        <w:t>9</w:t>
      </w:r>
      <w:r w:rsidRPr="00C87FBB">
        <w:rPr>
          <w:rFonts w:ascii="Times New Roman" w:eastAsia="Times New Roman" w:hAnsi="Times New Roman" w:cs="Times New Roman"/>
          <w:lang w:val="sr-Cyrl-CS"/>
        </w:rPr>
        <w:t>. СЕДНИЦЕ ОДБОРА ЗА ЗАШТИТУ ЖИВОТНЕ СРЕДИНЕ,</w:t>
      </w:r>
    </w:p>
    <w:p w:rsidR="00547726" w:rsidRDefault="005B238A" w:rsidP="00C87FB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>ОДРЖАНЕ 0</w:t>
      </w:r>
      <w:r w:rsidRPr="00C87FBB">
        <w:rPr>
          <w:rFonts w:ascii="Times New Roman" w:eastAsia="Times New Roman" w:hAnsi="Times New Roman" w:cs="Times New Roman"/>
          <w:lang w:val="sr-Cyrl-CS"/>
        </w:rPr>
        <w:t>5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 w:rsidRPr="00C87FBB">
        <w:rPr>
          <w:rFonts w:ascii="Times New Roman" w:eastAsia="Times New Roman" w:hAnsi="Times New Roman" w:cs="Times New Roman"/>
          <w:lang w:val="sr-Cyrl-CS"/>
        </w:rPr>
        <w:t>СЕПТЕМБРА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2013. ГОДИНЕ</w:t>
      </w:r>
    </w:p>
    <w:p w:rsidR="00C87FBB" w:rsidRPr="00C87FBB" w:rsidRDefault="005B238A" w:rsidP="00C87FB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4E2E71" w:rsidRPr="00C87FBB" w:rsidRDefault="005B238A" w:rsidP="000F7D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F7D61" w:rsidRPr="00C87FBB" w:rsidRDefault="005B238A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ab/>
        <w:t xml:space="preserve">Седница је почела у </w:t>
      </w:r>
      <w:r w:rsidRPr="00C87FBB">
        <w:rPr>
          <w:rFonts w:ascii="Times New Roman" w:eastAsia="Times New Roman" w:hAnsi="Times New Roman" w:cs="Times New Roman"/>
          <w:lang w:val="sr-Cyrl-CS"/>
        </w:rPr>
        <w:t>1</w:t>
      </w:r>
      <w:r w:rsidRPr="00C87FBB">
        <w:rPr>
          <w:rFonts w:ascii="Times New Roman" w:eastAsia="Times New Roman" w:hAnsi="Times New Roman" w:cs="Times New Roman"/>
          <w:lang w:val="sr-Cyrl-CS"/>
        </w:rPr>
        <w:t>1</w:t>
      </w:r>
      <w:r w:rsidRPr="00C87FBB">
        <w:rPr>
          <w:rFonts w:ascii="Times New Roman" w:eastAsia="Times New Roman" w:hAnsi="Times New Roman" w:cs="Times New Roman"/>
          <w:lang w:val="sr-Cyrl-CS"/>
        </w:rPr>
        <w:t>,</w:t>
      </w:r>
      <w:r w:rsidRPr="00C87FBB">
        <w:rPr>
          <w:rFonts w:ascii="Times New Roman" w:eastAsia="Times New Roman" w:hAnsi="Times New Roman" w:cs="Times New Roman"/>
          <w:lang w:val="sr-Cyrl-CS"/>
        </w:rPr>
        <w:t>0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0 </w:t>
      </w:r>
      <w:r w:rsidRPr="00C87FBB">
        <w:rPr>
          <w:rFonts w:ascii="Times New Roman" w:eastAsia="Times New Roman" w:hAnsi="Times New Roman" w:cs="Times New Roman"/>
          <w:lang w:val="sr-Cyrl-CS"/>
        </w:rPr>
        <w:t>часова.</w:t>
      </w:r>
    </w:p>
    <w:p w:rsidR="000F7D61" w:rsidRPr="00C87FBB" w:rsidRDefault="005B238A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0F7D61" w:rsidRPr="00C87FBB" w:rsidRDefault="005B238A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ab/>
        <w:t>Седницом је председавала Милица Војић Марковић, председник Одбора.</w:t>
      </w:r>
    </w:p>
    <w:p w:rsidR="000F7D61" w:rsidRPr="00C87FBB" w:rsidRDefault="005B238A" w:rsidP="002E58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C5FA1" w:rsidRPr="00C87FBB" w:rsidRDefault="005B238A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ab/>
        <w:t>Седници су присуствовали чланови Одбора: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Александра Томић,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7FBB">
        <w:rPr>
          <w:rFonts w:ascii="Times New Roman" w:eastAsia="Times New Roman" w:hAnsi="Times New Roman" w:cs="Times New Roman"/>
        </w:rPr>
        <w:t xml:space="preserve">Жељко Сушец,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Зоран Бојанић,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Јелена Мијатовић, </w:t>
      </w:r>
      <w:r w:rsidRPr="00C87FBB">
        <w:rPr>
          <w:rFonts w:ascii="Times New Roman" w:eastAsia="Times New Roman" w:hAnsi="Times New Roman" w:cs="Times New Roman"/>
        </w:rPr>
        <w:t xml:space="preserve">Биљана Илић Стошић,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Иван Јовановић, Гордана Чомић, Љубан Панић, </w:t>
      </w:r>
      <w:r w:rsidRPr="00C87FBB">
        <w:rPr>
          <w:rFonts w:ascii="Times New Roman" w:eastAsia="Times New Roman" w:hAnsi="Times New Roman" w:cs="Times New Roman"/>
          <w:lang w:val="sr-Cyrl-CS"/>
        </w:rPr>
        <w:t>Иван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Карић</w:t>
      </w:r>
      <w:r w:rsidRPr="00C87FBB">
        <w:rPr>
          <w:rFonts w:ascii="Times New Roman" w:eastAsia="Times New Roman" w:hAnsi="Times New Roman" w:cs="Times New Roman"/>
          <w:lang w:val="sr-Cyrl-CS"/>
        </w:rPr>
        <w:t>, Ивана Динић, Јудита Поповић,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7FBB">
        <w:rPr>
          <w:rFonts w:ascii="Times New Roman" w:eastAsia="Times New Roman" w:hAnsi="Times New Roman" w:cs="Times New Roman"/>
          <w:lang w:val="sr-Cyrl-CS"/>
        </w:rPr>
        <w:t>к</w:t>
      </w:r>
      <w:r w:rsidRPr="00C87FBB">
        <w:rPr>
          <w:rFonts w:ascii="Times New Roman" w:eastAsia="Times New Roman" w:hAnsi="Times New Roman" w:cs="Times New Roman"/>
          <w:lang w:val="sr-Cyrl-CS"/>
        </w:rPr>
        <w:t>ао и заменик члана Одбора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Невена </w:t>
      </w:r>
      <w:r w:rsidRPr="00C87FBB">
        <w:rPr>
          <w:rFonts w:ascii="Times New Roman" w:eastAsia="Times New Roman" w:hAnsi="Times New Roman" w:cs="Times New Roman"/>
          <w:lang w:val="sr-Cyrl-CS"/>
        </w:rPr>
        <w:t>Стојановић (заменик Зорана Васића).</w:t>
      </w:r>
    </w:p>
    <w:p w:rsidR="00714138" w:rsidRPr="00C87FBB" w:rsidRDefault="005B238A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0F7D61" w:rsidRPr="00C87FBB" w:rsidRDefault="005B238A" w:rsidP="002E5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>Седници нису присуствовали чланови Одбора: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7FBB">
        <w:rPr>
          <w:rFonts w:ascii="Times New Roman" w:eastAsia="Times New Roman" w:hAnsi="Times New Roman" w:cs="Times New Roman"/>
          <w:lang w:val="sr-Cyrl-CS"/>
        </w:rPr>
        <w:t>Живојин Станковић, Константин Арсеновић, Јелена Травар Миљевић и Дејан Николић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(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као </w:t>
      </w:r>
      <w:r w:rsidRPr="00C87FBB">
        <w:rPr>
          <w:rFonts w:ascii="Times New Roman" w:eastAsia="Times New Roman" w:hAnsi="Times New Roman" w:cs="Times New Roman"/>
          <w:lang w:val="sr-Cyrl-CS"/>
        </w:rPr>
        <w:t>ни њ</w:t>
      </w:r>
      <w:r w:rsidRPr="00C87FBB">
        <w:rPr>
          <w:rFonts w:ascii="Times New Roman" w:eastAsia="Times New Roman" w:hAnsi="Times New Roman" w:cs="Times New Roman"/>
          <w:lang w:val="sr-Cyrl-CS"/>
        </w:rPr>
        <w:t>их</w:t>
      </w:r>
      <w:r w:rsidRPr="00C87FBB">
        <w:rPr>
          <w:rFonts w:ascii="Times New Roman" w:eastAsia="Times New Roman" w:hAnsi="Times New Roman" w:cs="Times New Roman"/>
          <w:lang w:val="sr-Cyrl-CS"/>
        </w:rPr>
        <w:t>ов</w:t>
      </w:r>
      <w:r w:rsidRPr="00C87FBB">
        <w:rPr>
          <w:rFonts w:ascii="Times New Roman" w:eastAsia="Times New Roman" w:hAnsi="Times New Roman" w:cs="Times New Roman"/>
          <w:lang w:val="sr-Cyrl-CS"/>
        </w:rPr>
        <w:t>и заменици</w:t>
      </w:r>
      <w:r w:rsidRPr="00C87FBB">
        <w:rPr>
          <w:rFonts w:ascii="Times New Roman" w:eastAsia="Times New Roman" w:hAnsi="Times New Roman" w:cs="Times New Roman"/>
          <w:lang w:val="sr-Cyrl-CS"/>
        </w:rPr>
        <w:t>).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C421E8" w:rsidRPr="00C87FBB" w:rsidRDefault="005B238A" w:rsidP="002E5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C421E8" w:rsidRPr="00C87FBB" w:rsidRDefault="005B238A" w:rsidP="002E5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>Седници је поред чланова Одбора, присуствовао и Срђан Шајн, народни посланик.</w:t>
      </w:r>
    </w:p>
    <w:p w:rsidR="00C421E8" w:rsidRPr="00C87FBB" w:rsidRDefault="005B238A" w:rsidP="002E5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C421E8" w:rsidRPr="00C87FBB" w:rsidRDefault="005B238A" w:rsidP="002E5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 xml:space="preserve">Седници су присуствовали и: Зоран Ибровић, </w:t>
      </w:r>
      <w:r w:rsidRPr="00C87FBB">
        <w:rPr>
          <w:rFonts w:ascii="Times New Roman" w:eastAsia="Times New Roman" w:hAnsi="Times New Roman" w:cs="Times New Roman"/>
          <w:lang w:val="sr-Cyrl-CS"/>
        </w:rPr>
        <w:t>Тина Јањатовић и Светлана Секулић из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Министарства енергетике, развоја и заштите животне средине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, Оливера Зуровац Кузман из Мисије </w:t>
      </w:r>
      <w:r w:rsidRPr="00C87FBB">
        <w:rPr>
          <w:rFonts w:ascii="Times New Roman" w:eastAsia="Times New Roman" w:hAnsi="Times New Roman" w:cs="Times New Roman"/>
          <w:lang w:val="sr-Cyrl-CS"/>
        </w:rPr>
        <w:t>ОЕБС, Милош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7FBB">
        <w:rPr>
          <w:rFonts w:ascii="Times New Roman" w:eastAsia="Times New Roman" w:hAnsi="Times New Roman" w:cs="Times New Roman"/>
          <w:lang w:val="sr-Cyrl-CS"/>
        </w:rPr>
        <w:t>Ђајић из Центра модерних вештина, Мирко Поповић из Београдске отворене школе, Маргарета Милосављевић из УНЕКООП-а, Слободан Симић из Покрета горана Србије, Слободан Добрић из удружења Винчански неолит, Светлана Гладић из организације Помоћ деци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и Горан Думитров из организације Девет грла из Мокрина.</w:t>
      </w:r>
    </w:p>
    <w:p w:rsidR="00123EBF" w:rsidRPr="00C87FBB" w:rsidRDefault="005B238A" w:rsidP="002E5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123EBF" w:rsidRPr="00C87FBB" w:rsidRDefault="005B238A" w:rsidP="00123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>На предлог председника Одбора, једногласно је усвојен следећи</w:t>
      </w:r>
    </w:p>
    <w:p w:rsidR="00123EBF" w:rsidRPr="00C87FBB" w:rsidRDefault="005B238A" w:rsidP="00123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123EBF" w:rsidRPr="00C87FBB" w:rsidRDefault="005B238A" w:rsidP="00123E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>Д н е в н и   р е д :</w:t>
      </w:r>
    </w:p>
    <w:p w:rsidR="00123EBF" w:rsidRPr="00C87FBB" w:rsidRDefault="005B238A" w:rsidP="00123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E72F3E" w:rsidRPr="00C87FBB" w:rsidRDefault="005B238A" w:rsidP="007D5B19">
      <w:pPr>
        <w:pStyle w:val="ListParagraph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lang w:val="sr-Cyrl-CS"/>
        </w:rPr>
      </w:pPr>
      <w:r w:rsidRPr="00C87FBB">
        <w:rPr>
          <w:rFonts w:ascii="Times New Roman" w:hAnsi="Times New Roman"/>
        </w:rPr>
        <w:t>Представљање Полазних основа за успостављање дијалога између цивилног друштва и Министарства енергетике, развоја</w:t>
      </w:r>
      <w:r w:rsidRPr="00C87FBB">
        <w:rPr>
          <w:rFonts w:ascii="Times New Roman" w:hAnsi="Times New Roman"/>
        </w:rPr>
        <w:t xml:space="preserve"> и заштите животне средине Владе Републике Србије, акта који је предложило 58 удружења грађана</w:t>
      </w:r>
    </w:p>
    <w:p w:rsidR="00A86937" w:rsidRPr="00C87FBB" w:rsidRDefault="005B238A" w:rsidP="007D5B19">
      <w:pPr>
        <w:pStyle w:val="ListParagraph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lang w:val="sr-Cyrl-CS"/>
        </w:rPr>
      </w:pPr>
      <w:r w:rsidRPr="00C87FBB">
        <w:rPr>
          <w:rFonts w:ascii="Times New Roman" w:hAnsi="Times New Roman"/>
          <w:lang w:val="sr-Cyrl-CS"/>
        </w:rPr>
        <w:t>Информисање Одбора о ак</w:t>
      </w:r>
      <w:r w:rsidRPr="00C87FBB">
        <w:rPr>
          <w:rFonts w:ascii="Times New Roman" w:hAnsi="Times New Roman"/>
          <w:lang w:val="sr-Cyrl-CS"/>
        </w:rPr>
        <w:t>тивностима подршке Мисије ОЕБС</w:t>
      </w:r>
      <w:r>
        <w:rPr>
          <w:rFonts w:ascii="Times New Roman" w:hAnsi="Times New Roman"/>
          <w:lang w:val="sr-Cyrl-CS"/>
        </w:rPr>
        <w:t>-а</w:t>
      </w:r>
      <w:r w:rsidRPr="00C87FBB">
        <w:rPr>
          <w:rFonts w:ascii="Times New Roman" w:hAnsi="Times New Roman"/>
          <w:lang w:val="sr-Cyrl-CS"/>
        </w:rPr>
        <w:t xml:space="preserve"> у примени Архуске конвенције</w:t>
      </w:r>
    </w:p>
    <w:p w:rsidR="007D5B19" w:rsidRPr="00C87FBB" w:rsidRDefault="005B238A" w:rsidP="007D5B19">
      <w:pPr>
        <w:pStyle w:val="ListParagraph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lang w:val="sr-Cyrl-CS"/>
        </w:rPr>
      </w:pPr>
      <w:r w:rsidRPr="00C87FBB">
        <w:rPr>
          <w:rFonts w:ascii="Times New Roman" w:hAnsi="Times New Roman"/>
          <w:lang w:val="sr-Cyrl-CS"/>
        </w:rPr>
        <w:t>Разматрање предлога народних посланика Ивана Карића и Гордане Чомић за орган</w:t>
      </w:r>
      <w:r w:rsidRPr="00C87FBB">
        <w:rPr>
          <w:rFonts w:ascii="Times New Roman" w:hAnsi="Times New Roman"/>
          <w:lang w:val="sr-Cyrl-CS"/>
        </w:rPr>
        <w:t>изовање јавних слушања</w:t>
      </w:r>
    </w:p>
    <w:p w:rsidR="007D5B19" w:rsidRPr="00C87FBB" w:rsidRDefault="005B238A" w:rsidP="007D5B19">
      <w:pPr>
        <w:pStyle w:val="ListParagraph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lang w:val="sr-Cyrl-CS"/>
        </w:rPr>
      </w:pPr>
      <w:r w:rsidRPr="00C87FBB">
        <w:rPr>
          <w:rFonts w:ascii="Times New Roman" w:hAnsi="Times New Roman"/>
          <w:lang w:val="sr-Cyrl-CS"/>
        </w:rPr>
        <w:t>Разно.</w:t>
      </w:r>
    </w:p>
    <w:p w:rsidR="007D5B19" w:rsidRPr="00C87FBB" w:rsidRDefault="005B238A" w:rsidP="007D5B19">
      <w:pPr>
        <w:pStyle w:val="ListParagraph"/>
        <w:spacing w:after="0"/>
        <w:ind w:left="709"/>
        <w:jc w:val="both"/>
        <w:rPr>
          <w:rFonts w:ascii="Times New Roman" w:hAnsi="Times New Roman"/>
          <w:lang w:val="sr-Cyrl-CS"/>
        </w:rPr>
      </w:pPr>
    </w:p>
    <w:p w:rsidR="00123EBF" w:rsidRPr="00C87FBB" w:rsidRDefault="005B238A" w:rsidP="00123EBF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C87FBB">
        <w:rPr>
          <w:rFonts w:ascii="Times New Roman" w:eastAsia="Times New Roman" w:hAnsi="Times New Roman" w:cs="Times New Roman"/>
          <w:u w:val="single"/>
          <w:lang w:val="sr-Cyrl-CS"/>
        </w:rPr>
        <w:lastRenderedPageBreak/>
        <w:t>Прва тачка дневног реда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7FBB">
        <w:rPr>
          <w:rFonts w:ascii="Times New Roman" w:eastAsia="Times New Roman" w:hAnsi="Times New Roman" w:cs="Times New Roman"/>
          <w:b/>
          <w:lang w:val="sr-Cyrl-CS"/>
        </w:rPr>
        <w:t>-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7FBB">
        <w:rPr>
          <w:rFonts w:ascii="Times New Roman" w:hAnsi="Times New Roman"/>
          <w:b/>
        </w:rPr>
        <w:t xml:space="preserve">Представљање Полазних основа за успостављање дијалога између цивилног друштва и Министарства енергетике, развоја и заштите животне средине Владе Републике Србије, акта који је предложило 58 удружења </w:t>
      </w:r>
      <w:r w:rsidRPr="00C87FBB">
        <w:rPr>
          <w:rFonts w:ascii="Times New Roman" w:hAnsi="Times New Roman"/>
          <w:b/>
        </w:rPr>
        <w:t>грађана</w:t>
      </w:r>
    </w:p>
    <w:p w:rsidR="00123EBF" w:rsidRPr="00C87FBB" w:rsidRDefault="005B238A" w:rsidP="00123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E72F3E" w:rsidRPr="00C87FBB" w:rsidRDefault="005B238A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 xml:space="preserve">Милош Ђајић из Центра модерних вештина, обратио се у уводној речи Одбору у име невладиних организација које чине ширу мрежу организација, а која окупља потписнице документа </w:t>
      </w:r>
      <w:r>
        <w:rPr>
          <w:rFonts w:ascii="Times New Roman" w:eastAsia="Times New Roman" w:hAnsi="Times New Roman" w:cs="Times New Roman"/>
          <w:lang w:val="sr-Cyrl-CS"/>
        </w:rPr>
        <w:t xml:space="preserve">који је представљен Одбору, </w:t>
      </w:r>
      <w:r w:rsidRPr="00C87FBB">
        <w:rPr>
          <w:rFonts w:ascii="Times New Roman" w:eastAsia="Times New Roman" w:hAnsi="Times New Roman" w:cs="Times New Roman"/>
          <w:lang w:val="sr-Cyrl-CS"/>
        </w:rPr>
        <w:t>желе</w:t>
      </w:r>
      <w:r>
        <w:rPr>
          <w:rFonts w:ascii="Times New Roman" w:eastAsia="Times New Roman" w:hAnsi="Times New Roman" w:cs="Times New Roman"/>
          <w:lang w:val="sr-Cyrl-CS"/>
        </w:rPr>
        <w:t>ћи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7FBB">
        <w:rPr>
          <w:rFonts w:ascii="Times New Roman" w:eastAsia="Times New Roman" w:hAnsi="Times New Roman" w:cs="Times New Roman"/>
          <w:lang w:val="sr-Cyrl-CS"/>
        </w:rPr>
        <w:t>да укаж</w:t>
      </w:r>
      <w:r>
        <w:rPr>
          <w:rFonts w:ascii="Times New Roman" w:eastAsia="Times New Roman" w:hAnsi="Times New Roman" w:cs="Times New Roman"/>
          <w:lang w:val="sr-Cyrl-CS"/>
        </w:rPr>
        <w:t>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на оно на чему ће ове организа</w:t>
      </w:r>
      <w:r w:rsidRPr="00C87FBB">
        <w:rPr>
          <w:rFonts w:ascii="Times New Roman" w:eastAsia="Times New Roman" w:hAnsi="Times New Roman" w:cs="Times New Roman"/>
          <w:lang w:val="sr-Cyrl-CS"/>
        </w:rPr>
        <w:t>ције радити у наредном периоду и да у р</w:t>
      </w:r>
      <w:r w:rsidRPr="00C87FBB">
        <w:rPr>
          <w:rFonts w:ascii="Times New Roman" w:eastAsia="Times New Roman" w:hAnsi="Times New Roman" w:cs="Times New Roman"/>
          <w:lang w:val="sr-Cyrl-CS"/>
        </w:rPr>
        <w:t>еализацији п</w:t>
      </w:r>
      <w:r w:rsidRPr="00C87FBB">
        <w:rPr>
          <w:rFonts w:ascii="Times New Roman" w:eastAsia="Times New Roman" w:hAnsi="Times New Roman" w:cs="Times New Roman"/>
          <w:lang w:val="sr-Cyrl-CS"/>
        </w:rPr>
        <w:t>редложених мера затраж</w:t>
      </w:r>
      <w:r>
        <w:rPr>
          <w:rFonts w:ascii="Times New Roman" w:eastAsia="Times New Roman" w:hAnsi="Times New Roman" w:cs="Times New Roman"/>
          <w:lang w:val="sr-Cyrl-CS"/>
        </w:rPr>
        <w:t>и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подршку Одбора. </w:t>
      </w:r>
    </w:p>
    <w:p w:rsidR="00C01B1A" w:rsidRPr="00C87FBB" w:rsidRDefault="005B238A" w:rsidP="00C01B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 xml:space="preserve">Мирко Поповић из Београдске отворене школе,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навео је да главни разлог за израду оваквог документа представља право грађана да буду информисани и укључени у процесе </w:t>
      </w:r>
      <w:r w:rsidRPr="00C87FBB">
        <w:rPr>
          <w:rFonts w:ascii="Times New Roman" w:eastAsia="Times New Roman" w:hAnsi="Times New Roman" w:cs="Times New Roman"/>
          <w:lang w:val="sr-Cyrl-CS"/>
        </w:rPr>
        <w:t>доношења одлука, али је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његова израда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мотивисан</w:t>
      </w:r>
      <w:r w:rsidRPr="00C87FBB">
        <w:rPr>
          <w:rFonts w:ascii="Times New Roman" w:eastAsia="Times New Roman" w:hAnsi="Times New Roman" w:cs="Times New Roman"/>
          <w:lang w:val="sr-Cyrl-CS"/>
        </w:rPr>
        <w:t>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и чињеницом да сарадња органа извршне власти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са цивилним друштвом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, кад је у питању политика животне средине, није довољно развијена. Документ Полазне основе </w:t>
      </w:r>
      <w:r w:rsidRPr="00C87FBB">
        <w:rPr>
          <w:rFonts w:ascii="Times New Roman" w:hAnsi="Times New Roman"/>
        </w:rPr>
        <w:t>за успостављање дијалога између цивилног друштва и</w:t>
      </w:r>
      <w:r w:rsidRPr="00C87FBB">
        <w:rPr>
          <w:rFonts w:ascii="Times New Roman" w:hAnsi="Times New Roman"/>
        </w:rPr>
        <w:t xml:space="preserve"> Министарства енергетике, развоја и заштите животне средине Владе Републике Србије, заснива се на четири принципа, као и на неколико препорука о унапређивању поменуте сарадње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 w:rsidRPr="00C87FBB">
        <w:rPr>
          <w:rFonts w:ascii="Times New Roman" w:eastAsia="Times New Roman" w:hAnsi="Times New Roman" w:cs="Times New Roman"/>
          <w:lang w:val="sr-Cyrl-CS"/>
        </w:rPr>
        <w:t>С обзиром на то да је документ развијен непосредно пре усвајања Закона о министа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рствима и </w:t>
      </w:r>
      <w:r>
        <w:rPr>
          <w:rFonts w:ascii="Times New Roman" w:eastAsia="Times New Roman" w:hAnsi="Times New Roman" w:cs="Times New Roman"/>
          <w:lang w:val="sr-Cyrl-CS"/>
        </w:rPr>
        <w:t>реконструкције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владе, прва препорука је била успостављање јединственог министарства које ће објединити функцију управљања и заштите животне средине</w:t>
      </w:r>
      <w:r>
        <w:rPr>
          <w:rFonts w:ascii="Times New Roman" w:eastAsia="Times New Roman" w:hAnsi="Times New Roman" w:cs="Times New Roman"/>
          <w:lang w:val="sr-Cyrl-CS"/>
        </w:rPr>
        <w:t>, с обзиром на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потешкоће кад је у питању примена стандарда усвојених од 2004. године до данас. Иста</w:t>
      </w:r>
      <w:r w:rsidRPr="00C87FBB">
        <w:rPr>
          <w:rFonts w:ascii="Times New Roman" w:eastAsia="Times New Roman" w:hAnsi="Times New Roman" w:cs="Times New Roman"/>
          <w:lang w:val="sr-Cyrl-CS"/>
        </w:rPr>
        <w:t>као је да ће организаци</w:t>
      </w:r>
      <w:r>
        <w:rPr>
          <w:rFonts w:ascii="Times New Roman" w:eastAsia="Times New Roman" w:hAnsi="Times New Roman" w:cs="Times New Roman"/>
          <w:lang w:val="sr-Cyrl-CS"/>
        </w:rPr>
        <w:t>је окупљене око ове иницијативе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пратити рад министарстава која имају </w:t>
      </w:r>
      <w:r>
        <w:rPr>
          <w:rFonts w:ascii="Times New Roman" w:eastAsia="Times New Roman" w:hAnsi="Times New Roman" w:cs="Times New Roman"/>
          <w:lang w:val="sr-Cyrl-CS"/>
        </w:rPr>
        <w:t>у надлежности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заштит</w:t>
      </w:r>
      <w:r>
        <w:rPr>
          <w:rFonts w:ascii="Times New Roman" w:eastAsia="Times New Roman" w:hAnsi="Times New Roman" w:cs="Times New Roman"/>
          <w:lang w:val="sr-Cyrl-CS"/>
        </w:rPr>
        <w:t>у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животне средине. Други предложени принцип јесте успостављање независног система финансирања политике животне средине. У вези са тим је </w:t>
      </w:r>
      <w:r w:rsidRPr="00C87FBB">
        <w:rPr>
          <w:rFonts w:ascii="Times New Roman" w:eastAsia="Times New Roman" w:hAnsi="Times New Roman" w:cs="Times New Roman"/>
          <w:lang w:val="sr-Cyrl-CS"/>
        </w:rPr>
        <w:t>рекао д</w:t>
      </w:r>
      <w:r w:rsidRPr="00C87FBB">
        <w:rPr>
          <w:rFonts w:ascii="Times New Roman" w:eastAsia="Times New Roman" w:hAnsi="Times New Roman" w:cs="Times New Roman"/>
          <w:lang w:val="sr-Cyrl-CS"/>
        </w:rPr>
        <w:t>а се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систем финансирања животне средине од 2004. године до данас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најпре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развијао кроз успостављање одређ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ених инструмената, заснованих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на европском искуству, </w:t>
      </w:r>
      <w:r w:rsidRPr="00C87FBB">
        <w:rPr>
          <w:rFonts w:ascii="Times New Roman" w:eastAsia="Times New Roman" w:hAnsi="Times New Roman" w:cs="Times New Roman"/>
          <w:lang w:val="sr-Cyrl-CS"/>
        </w:rPr>
        <w:t>а да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је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од октобра 2012. године </w:t>
      </w:r>
      <w:r w:rsidRPr="00C87FBB">
        <w:rPr>
          <w:rFonts w:ascii="Times New Roman" w:eastAsia="Times New Roman" w:hAnsi="Times New Roman" w:cs="Times New Roman"/>
          <w:lang w:val="sr-Cyrl-CS"/>
        </w:rPr>
        <w:t>дошло до дисконтинуитета</w:t>
      </w:r>
      <w:r w:rsidRPr="00C87FBB">
        <w:rPr>
          <w:rFonts w:ascii="Times New Roman" w:eastAsia="Times New Roman" w:hAnsi="Times New Roman" w:cs="Times New Roman"/>
          <w:lang w:val="sr-Cyrl-CS"/>
        </w:rPr>
        <w:t>, кад је укинут Фонд за заштиту животне сре</w:t>
      </w:r>
      <w:r w:rsidRPr="00C87FBB">
        <w:rPr>
          <w:rFonts w:ascii="Times New Roman" w:eastAsia="Times New Roman" w:hAnsi="Times New Roman" w:cs="Times New Roman"/>
          <w:lang w:val="sr-Cyrl-CS"/>
        </w:rPr>
        <w:t>дине, па стога сматрају да је неопходно што пре отворити јавну дебату о будућем систему финансирања животне средине. Предлаж</w:t>
      </w:r>
      <w:r w:rsidRPr="00C87FBB">
        <w:rPr>
          <w:rFonts w:ascii="Times New Roman" w:eastAsia="Times New Roman" w:hAnsi="Times New Roman" w:cs="Times New Roman"/>
          <w:lang w:val="sr-Cyrl-CS"/>
        </w:rPr>
        <w:t>у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успостављање јасних критеријума и механизама за јавност рада, доступност информација о приходима и расходима, започињање програмск</w:t>
      </w:r>
      <w:r w:rsidRPr="00C87FBB">
        <w:rPr>
          <w:rFonts w:ascii="Times New Roman" w:eastAsia="Times New Roman" w:hAnsi="Times New Roman" w:cs="Times New Roman"/>
          <w:lang w:val="sr-Cyrl-CS"/>
        </w:rPr>
        <w:t>ог буџетирања у оквиру ове области, као и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успостављање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јасних мера за спречавање корпупције.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Сматрају да проблем није био у постојању </w:t>
      </w:r>
      <w:r w:rsidRPr="00C87FBB">
        <w:rPr>
          <w:rFonts w:ascii="Times New Roman" w:eastAsia="Times New Roman" w:hAnsi="Times New Roman" w:cs="Times New Roman"/>
          <w:lang w:val="sr-Cyrl-CS"/>
        </w:rPr>
        <w:t>ф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онда, већ у начину на који је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он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функционисао, па самим тим ни његово укидање није било добар потез. Трећи принцип јесте успостављање функционалне политике за борбу против климатских промена, која би била интегрисана у све секторске политике. </w:t>
      </w:r>
      <w:r w:rsidRPr="00C87FBB">
        <w:rPr>
          <w:rFonts w:ascii="Times New Roman" w:eastAsia="Times New Roman" w:hAnsi="Times New Roman" w:cs="Times New Roman"/>
          <w:lang w:val="sr-Cyrl-CS"/>
        </w:rPr>
        <w:t>Истакао је да без усклађености и усвајања прав</w:t>
      </w:r>
      <w:r w:rsidRPr="00C87FBB">
        <w:rPr>
          <w:rFonts w:ascii="Times New Roman" w:eastAsia="Times New Roman" w:hAnsi="Times New Roman" w:cs="Times New Roman"/>
          <w:lang w:val="sr-Cyrl-CS"/>
        </w:rPr>
        <w:t>них тековина ЕУ у области клим</w:t>
      </w:r>
      <w:r>
        <w:rPr>
          <w:rFonts w:ascii="Times New Roman" w:eastAsia="Times New Roman" w:hAnsi="Times New Roman" w:cs="Times New Roman"/>
        </w:rPr>
        <w:t>a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тских промена, Србија неће моћи да напредује у процесу европских интеграција. </w:t>
      </w:r>
      <w:r w:rsidRPr="00C87FBB">
        <w:rPr>
          <w:rFonts w:ascii="Times New Roman" w:eastAsia="Times New Roman" w:hAnsi="Times New Roman" w:cs="Times New Roman"/>
          <w:lang w:val="sr-Cyrl-CS"/>
        </w:rPr>
        <w:t>Четврти принцип обухвата поштовање принципа одрживог развоја и спровођење Стратегије одрживог развоја. Тим поводом је подсетио да је Република Срби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ја усвојила ову стратегију, али да се нажалост не ради довољно на њеном спровођењу. </w:t>
      </w:r>
      <w:r w:rsidRPr="00C87FBB">
        <w:rPr>
          <w:rFonts w:ascii="Times New Roman" w:eastAsia="Times New Roman" w:hAnsi="Times New Roman" w:cs="Times New Roman"/>
          <w:lang w:val="sr-Cyrl-CS"/>
        </w:rPr>
        <w:t>Предлог је да се поштовање принципа одрживог развоја, усклади са принципима Стратегије и да се успостави механизам за праћење успешности спровођења тих принципа. У циљу ост</w:t>
      </w:r>
      <w:r w:rsidRPr="00C87FBB">
        <w:rPr>
          <w:rFonts w:ascii="Times New Roman" w:eastAsia="Times New Roman" w:hAnsi="Times New Roman" w:cs="Times New Roman"/>
          <w:lang w:val="sr-Cyrl-CS"/>
        </w:rPr>
        <w:t>варивања поменута четри принципа, дате су и препоруке које би требало да ун</w:t>
      </w:r>
      <w:r>
        <w:rPr>
          <w:rFonts w:ascii="Times New Roman" w:eastAsia="Times New Roman" w:hAnsi="Times New Roman" w:cs="Times New Roman"/>
          <w:lang w:val="sr-Cyrl-CS"/>
        </w:rPr>
        <w:t>апреде сарадњу између доноси</w:t>
      </w:r>
      <w:r>
        <w:rPr>
          <w:rFonts w:ascii="Times New Roman" w:eastAsia="Times New Roman" w:hAnsi="Times New Roman" w:cs="Times New Roman"/>
        </w:rPr>
        <w:t>лаца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одлука и организација цивилног друштва. </w:t>
      </w:r>
      <w:r>
        <w:rPr>
          <w:rFonts w:ascii="Times New Roman" w:eastAsia="Times New Roman" w:hAnsi="Times New Roman" w:cs="Times New Roman"/>
          <w:lang w:val="sr-Cyrl-CS"/>
        </w:rPr>
        <w:t>П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редлаже </w:t>
      </w:r>
      <w:r>
        <w:rPr>
          <w:rFonts w:ascii="Times New Roman" w:eastAsia="Times New Roman" w:hAnsi="Times New Roman" w:cs="Times New Roman"/>
          <w:lang w:val="sr-Cyrl-CS"/>
        </w:rPr>
        <w:t xml:space="preserve">се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укључивање цивилног друштва у израду </w:t>
      </w:r>
      <w:r w:rsidRPr="00C87FBB">
        <w:rPr>
          <w:rFonts w:ascii="Times New Roman" w:eastAsia="Times New Roman" w:hAnsi="Times New Roman" w:cs="Times New Roman"/>
          <w:lang w:val="sr-Cyrl-CS"/>
        </w:rPr>
        <w:t>измена и допуна  закона</w:t>
      </w:r>
      <w:r>
        <w:rPr>
          <w:rFonts w:ascii="Times New Roman" w:eastAsia="Times New Roman" w:hAnsi="Times New Roman" w:cs="Times New Roman"/>
          <w:lang w:val="sr-Cyrl-CS"/>
        </w:rPr>
        <w:t xml:space="preserve"> који су наведени у документу</w:t>
      </w:r>
      <w:r>
        <w:rPr>
          <w:rFonts w:ascii="Times New Roman" w:eastAsia="Times New Roman" w:hAnsi="Times New Roman" w:cs="Times New Roman"/>
          <w:lang w:val="sr-Cyrl-CS"/>
        </w:rPr>
        <w:t xml:space="preserve"> и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7FBB">
        <w:rPr>
          <w:rFonts w:ascii="Times New Roman" w:eastAsia="Times New Roman" w:hAnsi="Times New Roman" w:cs="Times New Roman"/>
          <w:lang w:val="sr-Cyrl-CS"/>
        </w:rPr>
        <w:t>покр</w:t>
      </w:r>
      <w:r w:rsidRPr="00C87FBB">
        <w:rPr>
          <w:rFonts w:ascii="Times New Roman" w:eastAsia="Times New Roman" w:hAnsi="Times New Roman" w:cs="Times New Roman"/>
          <w:lang w:val="sr-Cyrl-CS"/>
        </w:rPr>
        <w:t>е</w:t>
      </w:r>
      <w:r>
        <w:rPr>
          <w:rFonts w:ascii="Times New Roman" w:eastAsia="Times New Roman" w:hAnsi="Times New Roman" w:cs="Times New Roman"/>
          <w:lang w:val="sr-Cyrl-CS"/>
        </w:rPr>
        <w:t>тање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јавн</w:t>
      </w:r>
      <w:r>
        <w:rPr>
          <w:rFonts w:ascii="Times New Roman" w:eastAsia="Times New Roman" w:hAnsi="Times New Roman" w:cs="Times New Roman"/>
          <w:lang w:val="sr-Cyrl-CS"/>
        </w:rPr>
        <w:t>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расправ</w:t>
      </w:r>
      <w:r>
        <w:rPr>
          <w:rFonts w:ascii="Times New Roman" w:eastAsia="Times New Roman" w:hAnsi="Times New Roman" w:cs="Times New Roman"/>
          <w:lang w:val="sr-Cyrl-CS"/>
        </w:rPr>
        <w:t>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о </w:t>
      </w:r>
      <w:r>
        <w:rPr>
          <w:rFonts w:ascii="Times New Roman" w:eastAsia="Times New Roman" w:hAnsi="Times New Roman" w:cs="Times New Roman"/>
          <w:lang w:val="sr-Cyrl-CS"/>
        </w:rPr>
        <w:t>истим. О</w:t>
      </w:r>
      <w:r w:rsidRPr="00C87FBB">
        <w:rPr>
          <w:rFonts w:ascii="Times New Roman" w:eastAsia="Times New Roman" w:hAnsi="Times New Roman" w:cs="Times New Roman"/>
          <w:lang w:val="sr-Cyrl-CS"/>
        </w:rPr>
        <w:t>рганизације цивилног друштва, привредни сектор и јединице локалне самоуправе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треба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укључити у радне групе за њихову израду. </w:t>
      </w:r>
      <w:r>
        <w:rPr>
          <w:rFonts w:ascii="Times New Roman" w:eastAsia="Times New Roman" w:hAnsi="Times New Roman" w:cs="Times New Roman"/>
          <w:lang w:val="sr-Cyrl-CS"/>
        </w:rPr>
        <w:t>П</w:t>
      </w:r>
      <w:r>
        <w:rPr>
          <w:rFonts w:ascii="Times New Roman" w:eastAsia="Times New Roman" w:hAnsi="Times New Roman" w:cs="Times New Roman"/>
          <w:lang w:val="sr-Cyrl-CS"/>
        </w:rPr>
        <w:t>редлаж</w:t>
      </w:r>
      <w:r>
        <w:rPr>
          <w:rFonts w:ascii="Times New Roman" w:eastAsia="Times New Roman" w:hAnsi="Times New Roman" w:cs="Times New Roman"/>
          <w:lang w:val="sr-Cyrl-CS"/>
        </w:rPr>
        <w:t>е се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започињање консултативног процеса и функционалне сарадње између Министарства и </w:t>
      </w:r>
      <w:r>
        <w:rPr>
          <w:rFonts w:ascii="Times New Roman" w:eastAsia="Times New Roman" w:hAnsi="Times New Roman" w:cs="Times New Roman"/>
          <w:lang w:val="sr-Cyrl-CS"/>
        </w:rPr>
        <w:t xml:space="preserve">цивилног </w:t>
      </w:r>
      <w:r>
        <w:rPr>
          <w:rFonts w:ascii="Times New Roman" w:eastAsia="Times New Roman" w:hAnsi="Times New Roman" w:cs="Times New Roman"/>
          <w:lang w:val="sr-Cyrl-CS"/>
        </w:rPr>
        <w:t>сектора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. Ово је  препоручено </w:t>
      </w:r>
      <w:r>
        <w:rPr>
          <w:rFonts w:ascii="Times New Roman" w:eastAsia="Times New Roman" w:hAnsi="Times New Roman" w:cs="Times New Roman"/>
          <w:lang w:val="sr-Cyrl-CS"/>
        </w:rPr>
        <w:t xml:space="preserve">и </w:t>
      </w:r>
      <w:r w:rsidRPr="00C87FBB">
        <w:rPr>
          <w:rFonts w:ascii="Times New Roman" w:eastAsia="Times New Roman" w:hAnsi="Times New Roman" w:cs="Times New Roman"/>
          <w:lang w:val="sr-Cyrl-CS"/>
        </w:rPr>
        <w:t>у Извештају Европске комисије</w:t>
      </w:r>
      <w:r>
        <w:rPr>
          <w:rFonts w:ascii="Times New Roman" w:eastAsia="Times New Roman" w:hAnsi="Times New Roman" w:cs="Times New Roman"/>
          <w:lang w:val="sr-Cyrl-CS"/>
        </w:rPr>
        <w:t>,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у делу у ком се говори о недовољној транспарентности у поступку израде нацрта закона и кратким роковима за делотворну расправу свих заинтересованих страна, </w:t>
      </w:r>
      <w:r w:rsidRPr="00C87FBB">
        <w:rPr>
          <w:rFonts w:ascii="Times New Roman" w:eastAsia="Times New Roman" w:hAnsi="Times New Roman" w:cs="Times New Roman"/>
          <w:lang w:val="sr-Cyrl-CS"/>
        </w:rPr>
        <w:t>и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потреб</w:t>
      </w:r>
      <w:r>
        <w:rPr>
          <w:rFonts w:ascii="Times New Roman" w:eastAsia="Times New Roman" w:hAnsi="Times New Roman" w:cs="Times New Roman"/>
          <w:lang w:val="sr-Cyrl-CS"/>
        </w:rPr>
        <w:t>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да дијалог са цивилним друшт</w:t>
      </w:r>
      <w:r w:rsidRPr="00C87FBB">
        <w:rPr>
          <w:rFonts w:ascii="Times New Roman" w:eastAsia="Times New Roman" w:hAnsi="Times New Roman" w:cs="Times New Roman"/>
          <w:lang w:val="sr-Cyrl-CS"/>
        </w:rPr>
        <w:t>вом буде унапређен.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Следећа препорука се односи на укључивање представника цивилног друштва, привреде, локалних самоуправа и академске заједнице у процес преговора о приступању ЕУ. На крају је истакао важност укључености Народне скупштине и њених радних те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ла на адекватан начин у процес преговора, управо ради омогућавања </w:t>
      </w:r>
      <w:r w:rsidRPr="00C87FBB">
        <w:rPr>
          <w:rFonts w:ascii="Times New Roman" w:eastAsia="Times New Roman" w:hAnsi="Times New Roman" w:cs="Times New Roman"/>
          <w:lang w:val="sr-Cyrl-CS"/>
        </w:rPr>
        <w:lastRenderedPageBreak/>
        <w:t xml:space="preserve">транспарентности </w:t>
      </w:r>
      <w:r>
        <w:rPr>
          <w:rFonts w:ascii="Times New Roman" w:eastAsia="Times New Roman" w:hAnsi="Times New Roman" w:cs="Times New Roman"/>
          <w:lang w:val="sr-Cyrl-CS"/>
        </w:rPr>
        <w:t>овог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процеса, </w:t>
      </w:r>
      <w:r>
        <w:rPr>
          <w:rFonts w:ascii="Times New Roman" w:eastAsia="Times New Roman" w:hAnsi="Times New Roman" w:cs="Times New Roman"/>
          <w:lang w:val="sr-Cyrl-CS"/>
        </w:rPr>
        <w:t xml:space="preserve">те да ће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у томе  подршку пружати организације потписнице овог документа. </w:t>
      </w:r>
    </w:p>
    <w:p w:rsidR="00E36C46" w:rsidRPr="00C87FBB" w:rsidRDefault="005B238A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>У расправи су учествовали: Гордана Чомић, Мирко Поповић,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Александра Томић, Срђан Шајн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и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Зоран Ибровић. </w:t>
      </w:r>
    </w:p>
    <w:p w:rsidR="00E36C46" w:rsidRPr="00C87FBB" w:rsidRDefault="005B238A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E36C46" w:rsidRPr="00C87FBB" w:rsidRDefault="005B238A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Затражено је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појашњење у вези са принципом који се односи на  успостављање независног система финансирања политике животне средине – да ли ово подразумева принцип „загађивач плаћа“ и шта се тачно подразумева под независним системом финансирања. </w:t>
      </w:r>
    </w:p>
    <w:p w:rsidR="004C0D28" w:rsidRDefault="005B238A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Одговорено је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да је у д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окументу дат општи оквир </w:t>
      </w:r>
      <w:r>
        <w:rPr>
          <w:rFonts w:ascii="Times New Roman" w:eastAsia="Times New Roman" w:hAnsi="Times New Roman" w:cs="Times New Roman"/>
          <w:lang w:val="sr-Cyrl-CS"/>
        </w:rPr>
        <w:t>финансирања,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а </w:t>
      </w:r>
      <w:r>
        <w:rPr>
          <w:rFonts w:ascii="Times New Roman" w:eastAsia="Times New Roman" w:hAnsi="Times New Roman" w:cs="Times New Roman"/>
          <w:lang w:val="sr-Cyrl-CS"/>
        </w:rPr>
        <w:t xml:space="preserve">да је предвиђено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да у току расправе о закону о заштити животне средине буде детаљно испланирано на који начин ће овај систем функционисати. Истакао је да у претходних годину дана непостојања фонда, као и за време ње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говог постојања, </w:t>
      </w:r>
      <w:r w:rsidRPr="00C87FBB">
        <w:rPr>
          <w:rFonts w:ascii="Times New Roman" w:eastAsia="Times New Roman" w:hAnsi="Times New Roman" w:cs="Times New Roman"/>
          <w:lang w:val="sr-Cyrl-CS"/>
        </w:rPr>
        <w:t>није било довољно независности у располагању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средствима</w:t>
      </w:r>
      <w:r w:rsidRPr="00C87FBB">
        <w:rPr>
          <w:rFonts w:ascii="Times New Roman" w:eastAsia="Times New Roman" w:hAnsi="Times New Roman" w:cs="Times New Roman"/>
          <w:lang w:val="sr-Cyrl-CS"/>
        </w:rPr>
        <w:t>. Стога</w:t>
      </w:r>
      <w:r w:rsidRPr="00C87FBB">
        <w:rPr>
          <w:rFonts w:ascii="Times New Roman" w:eastAsia="Times New Roman" w:hAnsi="Times New Roman" w:cs="Times New Roman"/>
          <w:lang w:val="sr-Cyrl-CS"/>
        </w:rPr>
        <w:t>,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да би систем функционисао независно, најпре је неопходно успоставити јасне процедуре за јавност рада, извештавања и доступност информација о томе како се средствима располаже.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Поменуо је програмско буџетирање, чије је успостављање предвиђено за 2015. годину, што сматра да би омогућило адекватан начин праћења располагања средствима, али и планирања приоритета. Истак</w:t>
      </w:r>
      <w:r>
        <w:rPr>
          <w:rFonts w:ascii="Times New Roman" w:eastAsia="Times New Roman" w:hAnsi="Times New Roman" w:cs="Times New Roman"/>
          <w:lang w:val="sr-Cyrl-CS"/>
        </w:rPr>
        <w:t>нуто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је да би требало задржати принцип „загађивач плаћа“, а дода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тни начини пуњења фонда би требало да буду предмет јавне расправе. </w:t>
      </w:r>
      <w:r w:rsidRPr="00C87FBB">
        <w:rPr>
          <w:rFonts w:ascii="Times New Roman" w:eastAsia="Times New Roman" w:hAnsi="Times New Roman" w:cs="Times New Roman"/>
          <w:lang w:val="sr-Cyrl-CS"/>
        </w:rPr>
        <w:t>Кад је реч о независности фонда, истовремено је реч и о начи</w:t>
      </w:r>
      <w:r>
        <w:rPr>
          <w:rFonts w:ascii="Times New Roman" w:eastAsia="Times New Roman" w:hAnsi="Times New Roman" w:cs="Times New Roman"/>
          <w:lang w:val="sr-Cyrl-CS"/>
        </w:rPr>
        <w:t>ну успостављања управног одбора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у ком би требало да буду и представници цивилног сектора, локалне самоуправе и привредника. </w:t>
      </w:r>
    </w:p>
    <w:p w:rsidR="0078736D" w:rsidRPr="00C87FBB" w:rsidRDefault="005B238A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И</w:t>
      </w:r>
      <w:r w:rsidRPr="00C87FBB">
        <w:rPr>
          <w:rFonts w:ascii="Times New Roman" w:eastAsia="Times New Roman" w:hAnsi="Times New Roman" w:cs="Times New Roman"/>
          <w:lang w:val="sr-Cyrl-CS"/>
        </w:rPr>
        <w:t>зне</w:t>
      </w:r>
      <w:r>
        <w:rPr>
          <w:rFonts w:ascii="Times New Roman" w:eastAsia="Times New Roman" w:hAnsi="Times New Roman" w:cs="Times New Roman"/>
          <w:lang w:val="sr-Cyrl-CS"/>
        </w:rPr>
        <w:t>то је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мишљење да оно што се у документу подразумева под независним финансирањем представља контролу трошења буџетских средстава.  </w:t>
      </w:r>
    </w:p>
    <w:p w:rsidR="004B42F4" w:rsidRPr="00C87FBB" w:rsidRDefault="005B238A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Сви су се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сл</w:t>
      </w:r>
      <w:r>
        <w:rPr>
          <w:rFonts w:ascii="Times New Roman" w:eastAsia="Times New Roman" w:hAnsi="Times New Roman" w:cs="Times New Roman"/>
          <w:lang w:val="sr-Cyrl-CS"/>
        </w:rPr>
        <w:t>ожили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да је неопходна реформа п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олитике заштите животне средине, с обзиром на то да надлежност у овој области тренутно имају три министарства. </w:t>
      </w:r>
      <w:r>
        <w:rPr>
          <w:rFonts w:ascii="Times New Roman" w:eastAsia="Times New Roman" w:hAnsi="Times New Roman" w:cs="Times New Roman"/>
          <w:lang w:val="sr-Cyrl-CS"/>
        </w:rPr>
        <w:t>Указано је на то да је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П</w:t>
      </w:r>
      <w:r w:rsidRPr="00C87FBB">
        <w:rPr>
          <w:rFonts w:ascii="Times New Roman" w:eastAsia="Times New Roman" w:hAnsi="Times New Roman" w:cs="Times New Roman"/>
          <w:lang w:val="sr-Cyrl-CS"/>
        </w:rPr>
        <w:t>редлог полазних основа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7FBB">
        <w:rPr>
          <w:rFonts w:ascii="Times New Roman" w:eastAsia="Times New Roman" w:hAnsi="Times New Roman" w:cs="Times New Roman"/>
          <w:lang w:val="sr-Cyrl-CS"/>
        </w:rPr>
        <w:t>за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успостављање дијалога добар, али је </w:t>
      </w:r>
      <w:r>
        <w:rPr>
          <w:rFonts w:ascii="Times New Roman" w:eastAsia="Times New Roman" w:hAnsi="Times New Roman" w:cs="Times New Roman"/>
          <w:lang w:val="sr-Cyrl-CS"/>
        </w:rPr>
        <w:t>је потребно да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у дијалогу са цивлиним сектором узму учешће </w:t>
      </w:r>
      <w:r w:rsidRPr="00C87FBB">
        <w:rPr>
          <w:rFonts w:ascii="Times New Roman" w:eastAsia="Times New Roman" w:hAnsi="Times New Roman" w:cs="Times New Roman"/>
          <w:lang w:val="sr-Cyrl-CS"/>
        </w:rPr>
        <w:t>и остали релевантни одбори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Народне скупштине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, јер је о овој области немогуће појединачно расправљати. </w:t>
      </w:r>
    </w:p>
    <w:p w:rsidR="00AD5A42" w:rsidRPr="00C87FBB" w:rsidRDefault="005B238A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Указано је на то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да </w:t>
      </w:r>
      <w:r w:rsidRPr="00C87FBB">
        <w:rPr>
          <w:rFonts w:ascii="Times New Roman" w:eastAsia="Times New Roman" w:hAnsi="Times New Roman" w:cs="Times New Roman"/>
          <w:lang w:val="sr-Cyrl-CS"/>
        </w:rPr>
        <w:t>постизање резултата у области животне средине подразумева више фаза. Једна од њих је дефинисање и доношење политика, друга је реализа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ција политика, а трећа је систем контроле. </w:t>
      </w:r>
      <w:r>
        <w:rPr>
          <w:rFonts w:ascii="Times New Roman" w:eastAsia="Times New Roman" w:hAnsi="Times New Roman" w:cs="Times New Roman"/>
          <w:lang w:val="sr-Cyrl-CS"/>
        </w:rPr>
        <w:t>П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итање улоге цивилног сектора у наведеним фазама додатно </w:t>
      </w:r>
      <w:r>
        <w:rPr>
          <w:rFonts w:ascii="Times New Roman" w:eastAsia="Times New Roman" w:hAnsi="Times New Roman" w:cs="Times New Roman"/>
          <w:lang w:val="sr-Cyrl-CS"/>
        </w:rPr>
        <w:t xml:space="preserve">је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закомпликовано </w:t>
      </w:r>
      <w:r>
        <w:rPr>
          <w:rFonts w:ascii="Times New Roman" w:eastAsia="Times New Roman" w:hAnsi="Times New Roman" w:cs="Times New Roman"/>
          <w:lang w:val="sr-Cyrl-CS"/>
        </w:rPr>
        <w:t>јер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је област животне средине мултисекторска, односно да је у ресору више министарстава. Скрену</w:t>
      </w:r>
      <w:r>
        <w:rPr>
          <w:rFonts w:ascii="Times New Roman" w:eastAsia="Times New Roman" w:hAnsi="Times New Roman" w:cs="Times New Roman"/>
          <w:lang w:val="sr-Cyrl-CS"/>
        </w:rPr>
        <w:t>та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је пажњ</w:t>
      </w:r>
      <w:r>
        <w:rPr>
          <w:rFonts w:ascii="Times New Roman" w:eastAsia="Times New Roman" w:hAnsi="Times New Roman" w:cs="Times New Roman"/>
          <w:lang w:val="sr-Cyrl-CS"/>
        </w:rPr>
        <w:t>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на референтност ових 58 организација, потписница документа, с обзиром на то да се у Србији више стотина невладиних организација бави питањима животне средине. </w:t>
      </w:r>
      <w:r>
        <w:rPr>
          <w:rFonts w:ascii="Times New Roman" w:eastAsia="Times New Roman" w:hAnsi="Times New Roman" w:cs="Times New Roman"/>
          <w:lang w:val="sr-Cyrl-CS"/>
        </w:rPr>
        <w:t>И</w:t>
      </w:r>
      <w:r w:rsidRPr="00C87FBB">
        <w:rPr>
          <w:rFonts w:ascii="Times New Roman" w:eastAsia="Times New Roman" w:hAnsi="Times New Roman" w:cs="Times New Roman"/>
          <w:lang w:val="sr-Cyrl-CS"/>
        </w:rPr>
        <w:t>зне</w:t>
      </w:r>
      <w:r>
        <w:rPr>
          <w:rFonts w:ascii="Times New Roman" w:eastAsia="Times New Roman" w:hAnsi="Times New Roman" w:cs="Times New Roman"/>
          <w:lang w:val="sr-Cyrl-CS"/>
        </w:rPr>
        <w:t>т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о је </w:t>
      </w:r>
      <w:r w:rsidRPr="00C87FBB">
        <w:rPr>
          <w:rFonts w:ascii="Times New Roman" w:eastAsia="Times New Roman" w:hAnsi="Times New Roman" w:cs="Times New Roman"/>
          <w:lang w:val="sr-Cyrl-CS"/>
        </w:rPr>
        <w:t>мишљење да би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било добро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формира</w:t>
      </w:r>
      <w:r>
        <w:rPr>
          <w:rFonts w:ascii="Times New Roman" w:eastAsia="Times New Roman" w:hAnsi="Times New Roman" w:cs="Times New Roman"/>
          <w:lang w:val="sr-Cyrl-CS"/>
        </w:rPr>
        <w:t>ти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7FBB">
        <w:rPr>
          <w:rFonts w:ascii="Times New Roman" w:eastAsia="Times New Roman" w:hAnsi="Times New Roman" w:cs="Times New Roman"/>
          <w:lang w:val="sr-Cyrl-CS"/>
        </w:rPr>
        <w:t>савет на нивоу Владе, који би чинили представници р</w:t>
      </w:r>
      <w:r w:rsidRPr="00C87FBB">
        <w:rPr>
          <w:rFonts w:ascii="Times New Roman" w:eastAsia="Times New Roman" w:hAnsi="Times New Roman" w:cs="Times New Roman"/>
          <w:lang w:val="sr-Cyrl-CS"/>
        </w:rPr>
        <w:t>елевантних министарстава и који би се на кохерентан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начин бавио питањем животне средине.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Осим тога, савет би на одговарајући начин могао да укључи организације цивилног друштва у решавање питања у овој области. </w:t>
      </w:r>
    </w:p>
    <w:p w:rsidR="00A13642" w:rsidRPr="00C87FBB" w:rsidRDefault="005B238A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У дискусији је и</w:t>
      </w:r>
      <w:r w:rsidRPr="00C87FBB">
        <w:rPr>
          <w:rFonts w:ascii="Times New Roman" w:eastAsia="Times New Roman" w:hAnsi="Times New Roman" w:cs="Times New Roman"/>
          <w:lang w:val="sr-Cyrl-CS"/>
        </w:rPr>
        <w:t>стак</w:t>
      </w:r>
      <w:r>
        <w:rPr>
          <w:rFonts w:ascii="Times New Roman" w:eastAsia="Times New Roman" w:hAnsi="Times New Roman" w:cs="Times New Roman"/>
          <w:lang w:val="sr-Cyrl-CS"/>
        </w:rPr>
        <w:t>нуто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да питање </w:t>
      </w:r>
      <w:r>
        <w:rPr>
          <w:rFonts w:ascii="Times New Roman" w:eastAsia="Times New Roman" w:hAnsi="Times New Roman" w:cs="Times New Roman"/>
          <w:lang w:val="sr-Cyrl-CS"/>
        </w:rPr>
        <w:t>Ф</w:t>
      </w:r>
      <w:r w:rsidRPr="00C87FBB">
        <w:rPr>
          <w:rFonts w:ascii="Times New Roman" w:eastAsia="Times New Roman" w:hAnsi="Times New Roman" w:cs="Times New Roman"/>
          <w:lang w:val="sr-Cyrl-CS"/>
        </w:rPr>
        <w:t>онда тре</w:t>
      </w:r>
      <w:r w:rsidRPr="00C87FBB">
        <w:rPr>
          <w:rFonts w:ascii="Times New Roman" w:eastAsia="Times New Roman" w:hAnsi="Times New Roman" w:cs="Times New Roman"/>
          <w:lang w:val="sr-Cyrl-CS"/>
        </w:rPr>
        <w:t>ба посматрати у склопу реконструкције јавних финансија.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Кад су у питању јавне политике, </w:t>
      </w:r>
      <w:r>
        <w:rPr>
          <w:rFonts w:ascii="Times New Roman" w:eastAsia="Times New Roman" w:hAnsi="Times New Roman" w:cs="Times New Roman"/>
          <w:lang w:val="sr-Cyrl-CS"/>
        </w:rPr>
        <w:t>указано је на то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да модел који је предвиђен документом није стран </w:t>
      </w:r>
      <w:r>
        <w:rPr>
          <w:rFonts w:ascii="Times New Roman" w:eastAsia="Times New Roman" w:hAnsi="Times New Roman" w:cs="Times New Roman"/>
          <w:lang w:val="sr-Cyrl-CS"/>
        </w:rPr>
        <w:t>надлежном</w:t>
      </w:r>
      <w:r>
        <w:rPr>
          <w:rFonts w:ascii="Times New Roman" w:eastAsia="Times New Roman" w:hAnsi="Times New Roman" w:cs="Times New Roman"/>
          <w:lang w:val="sr-Cyrl-CS"/>
        </w:rPr>
        <w:t xml:space="preserve"> м</w:t>
      </w:r>
      <w:r w:rsidRPr="00C87FBB">
        <w:rPr>
          <w:rFonts w:ascii="Times New Roman" w:eastAsia="Times New Roman" w:hAnsi="Times New Roman" w:cs="Times New Roman"/>
          <w:lang w:val="sr-Cyrl-CS"/>
        </w:rPr>
        <w:t>инистарству</w:t>
      </w:r>
      <w:r>
        <w:rPr>
          <w:rFonts w:ascii="Times New Roman" w:eastAsia="Times New Roman" w:hAnsi="Times New Roman" w:cs="Times New Roman"/>
          <w:lang w:val="sr-Cyrl-CS"/>
        </w:rPr>
        <w:t>,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које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цивилни сектор већ доживљава као пом</w:t>
      </w:r>
      <w:r w:rsidRPr="00C87FBB">
        <w:rPr>
          <w:rFonts w:ascii="Times New Roman" w:eastAsia="Times New Roman" w:hAnsi="Times New Roman" w:cs="Times New Roman"/>
          <w:lang w:val="sr-Cyrl-CS"/>
        </w:rPr>
        <w:t>агача</w:t>
      </w:r>
      <w:r>
        <w:rPr>
          <w:rFonts w:ascii="Times New Roman" w:eastAsia="Times New Roman" w:hAnsi="Times New Roman" w:cs="Times New Roman"/>
          <w:lang w:val="sr-Cyrl-CS"/>
        </w:rPr>
        <w:t>, као и да ће се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у </w:t>
      </w:r>
      <w:r>
        <w:rPr>
          <w:rFonts w:ascii="Times New Roman" w:eastAsia="Times New Roman" w:hAnsi="Times New Roman" w:cs="Times New Roman"/>
          <w:lang w:val="sr-Cyrl-CS"/>
        </w:rPr>
        <w:t>наредном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периоду одрж</w:t>
      </w:r>
      <w:r>
        <w:rPr>
          <w:rFonts w:ascii="Times New Roman" w:eastAsia="Times New Roman" w:hAnsi="Times New Roman" w:cs="Times New Roman"/>
          <w:lang w:val="sr-Cyrl-CS"/>
        </w:rPr>
        <w:t>ати састанак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са представницима цивилног сектора, на ком би били утврђени основни постулати константног дијалога и други облици сарадње.   </w:t>
      </w:r>
    </w:p>
    <w:p w:rsidR="00E72F3E" w:rsidRPr="00C87FBB" w:rsidRDefault="005B238A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0305E5" w:rsidRPr="00B15F35" w:rsidRDefault="005B238A" w:rsidP="000305E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Одбор</w:t>
      </w:r>
      <w:r>
        <w:rPr>
          <w:rFonts w:ascii="Times New Roman" w:hAnsi="Times New Roman"/>
          <w:sz w:val="24"/>
          <w:szCs w:val="24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, на предлог </w:t>
      </w:r>
      <w:r w:rsidRPr="00C87FBB">
        <w:rPr>
          <w:rFonts w:ascii="Times New Roman" w:eastAsia="Times New Roman" w:hAnsi="Times New Roman" w:cs="Times New Roman"/>
          <w:lang w:val="sr-Cyrl-CS"/>
        </w:rPr>
        <w:t>председни</w:t>
      </w:r>
      <w:r>
        <w:rPr>
          <w:rFonts w:ascii="Times New Roman" w:eastAsia="Times New Roman" w:hAnsi="Times New Roman" w:cs="Times New Roman"/>
          <w:lang w:val="sr-Cyrl-CS"/>
        </w:rPr>
        <w:t>ка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Одбора</w:t>
      </w:r>
      <w:r>
        <w:rPr>
          <w:rFonts w:ascii="Times New Roman" w:hAnsi="Times New Roman"/>
          <w:sz w:val="24"/>
          <w:szCs w:val="24"/>
          <w:lang w:val="sr-Cyrl-CS"/>
        </w:rPr>
        <w:t xml:space="preserve">, једногласно </w:t>
      </w:r>
      <w:r w:rsidRPr="00C87FBB">
        <w:rPr>
          <w:rFonts w:ascii="Times New Roman" w:eastAsia="Times New Roman" w:hAnsi="Times New Roman" w:cs="Times New Roman"/>
          <w:lang w:val="sr-Cyrl-CS"/>
        </w:rPr>
        <w:t>(13 гласова за)</w:t>
      </w:r>
      <w:r>
        <w:rPr>
          <w:rFonts w:ascii="Times New Roman" w:eastAsia="Times New Roman" w:hAnsi="Times New Roman" w:cs="Times New Roman"/>
          <w:lang w:val="sr-Cyrl-CS"/>
        </w:rPr>
        <w:t>,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усвојио следећи:</w:t>
      </w:r>
      <w:r w:rsidRPr="00B15F35">
        <w:rPr>
          <w:rFonts w:ascii="Times New Roman" w:hAnsi="Times New Roman"/>
          <w:sz w:val="24"/>
          <w:szCs w:val="24"/>
          <w:lang w:val="sr-Cyrl-CS"/>
        </w:rPr>
        <w:t xml:space="preserve">                 </w:t>
      </w:r>
      <w:r w:rsidRPr="00B15F35">
        <w:rPr>
          <w:rFonts w:ascii="Times New Roman" w:hAnsi="Times New Roman"/>
          <w:sz w:val="24"/>
          <w:szCs w:val="24"/>
          <w:lang w:val="sr-Cyrl-CS"/>
        </w:rPr>
        <w:t xml:space="preserve">                              </w:t>
      </w:r>
    </w:p>
    <w:p w:rsidR="000305E5" w:rsidRPr="000305E5" w:rsidRDefault="005B238A" w:rsidP="00030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15F35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</w:t>
      </w:r>
      <w:r w:rsidRPr="00B15F35">
        <w:rPr>
          <w:rFonts w:ascii="Times New Roman" w:hAnsi="Times New Roman"/>
          <w:sz w:val="24"/>
          <w:szCs w:val="24"/>
        </w:rPr>
        <w:t xml:space="preserve"> </w:t>
      </w:r>
      <w:r w:rsidRPr="00B15F35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0305E5">
        <w:rPr>
          <w:rFonts w:ascii="Times New Roman" w:hAnsi="Times New Roman"/>
          <w:sz w:val="24"/>
          <w:szCs w:val="24"/>
          <w:lang w:val="sr-Cyrl-CS"/>
        </w:rPr>
        <w:t>З</w:t>
      </w:r>
      <w:r w:rsidRPr="000305E5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305E5">
        <w:rPr>
          <w:rFonts w:ascii="Times New Roman" w:hAnsi="Times New Roman"/>
          <w:sz w:val="24"/>
          <w:szCs w:val="24"/>
          <w:lang w:val="sr-Cyrl-CS"/>
        </w:rPr>
        <w:t>А</w:t>
      </w:r>
      <w:r w:rsidRPr="000305E5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305E5">
        <w:rPr>
          <w:rFonts w:ascii="Times New Roman" w:hAnsi="Times New Roman"/>
          <w:sz w:val="24"/>
          <w:szCs w:val="24"/>
          <w:lang w:val="sr-Cyrl-CS"/>
        </w:rPr>
        <w:t>К</w:t>
      </w:r>
      <w:r w:rsidRPr="000305E5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305E5">
        <w:rPr>
          <w:rFonts w:ascii="Times New Roman" w:hAnsi="Times New Roman"/>
          <w:sz w:val="24"/>
          <w:szCs w:val="24"/>
          <w:lang w:val="sr-Cyrl-CS"/>
        </w:rPr>
        <w:t>Љ</w:t>
      </w:r>
      <w:r w:rsidRPr="000305E5">
        <w:rPr>
          <w:rFonts w:ascii="Times New Roman" w:hAnsi="Times New Roman"/>
          <w:sz w:val="24"/>
          <w:szCs w:val="24"/>
          <w:lang w:val="en-GB"/>
        </w:rPr>
        <w:t xml:space="preserve"> У Ч </w:t>
      </w:r>
      <w:r w:rsidRPr="000305E5">
        <w:rPr>
          <w:rFonts w:ascii="Times New Roman" w:hAnsi="Times New Roman"/>
          <w:sz w:val="24"/>
          <w:szCs w:val="24"/>
          <w:lang w:val="sr-Cyrl-CS"/>
        </w:rPr>
        <w:t>А К</w:t>
      </w:r>
      <w:r w:rsidRPr="000305E5">
        <w:rPr>
          <w:rFonts w:ascii="Times New Roman" w:hAnsi="Times New Roman"/>
          <w:sz w:val="24"/>
          <w:szCs w:val="24"/>
          <w:lang w:val="sr-Cyrl-CS"/>
        </w:rPr>
        <w:tab/>
      </w:r>
    </w:p>
    <w:p w:rsidR="000305E5" w:rsidRPr="00790C65" w:rsidRDefault="005B238A" w:rsidP="000305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05E5" w:rsidRPr="000305E5" w:rsidRDefault="005B238A" w:rsidP="000305E5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Одбор подржава сарадњу </w:t>
      </w:r>
      <w:r w:rsidRPr="000305E5">
        <w:rPr>
          <w:rFonts w:ascii="Times New Roman" w:hAnsi="Times New Roman"/>
          <w:lang w:val="sr-Cyrl-CS"/>
        </w:rPr>
        <w:t xml:space="preserve"> Министарств</w:t>
      </w:r>
      <w:r>
        <w:rPr>
          <w:rFonts w:ascii="Times New Roman" w:hAnsi="Times New Roman"/>
          <w:lang w:val="sr-Cyrl-CS"/>
        </w:rPr>
        <w:t xml:space="preserve">а </w:t>
      </w:r>
      <w:r w:rsidRPr="000305E5">
        <w:rPr>
          <w:rFonts w:ascii="Times New Roman" w:hAnsi="Times New Roman"/>
          <w:lang w:val="sr-Cyrl-CS"/>
        </w:rPr>
        <w:t xml:space="preserve"> енергетике,</w:t>
      </w:r>
      <w:r>
        <w:rPr>
          <w:rFonts w:ascii="Times New Roman" w:hAnsi="Times New Roman"/>
          <w:lang w:val="sr-Cyrl-CS"/>
        </w:rPr>
        <w:t xml:space="preserve"> </w:t>
      </w:r>
      <w:r w:rsidRPr="000305E5">
        <w:rPr>
          <w:rFonts w:ascii="Times New Roman" w:hAnsi="Times New Roman"/>
          <w:lang w:val="sr-Cyrl-CS"/>
        </w:rPr>
        <w:t xml:space="preserve"> развоја и </w:t>
      </w:r>
      <w:r>
        <w:rPr>
          <w:rFonts w:ascii="Times New Roman" w:hAnsi="Times New Roman"/>
          <w:lang w:val="sr-Cyrl-CS"/>
        </w:rPr>
        <w:t xml:space="preserve">заштите животне средине </w:t>
      </w:r>
      <w:r w:rsidRPr="000305E5">
        <w:rPr>
          <w:rFonts w:ascii="Times New Roman" w:hAnsi="Times New Roman"/>
          <w:lang w:val="sr-Cyrl-CS"/>
        </w:rPr>
        <w:t xml:space="preserve"> са цивилним сектором и сматра да је неопходно одржавати трајан</w:t>
      </w:r>
      <w:r>
        <w:rPr>
          <w:rFonts w:ascii="Times New Roman" w:hAnsi="Times New Roman"/>
          <w:lang w:val="sr-Cyrl-CS"/>
        </w:rPr>
        <w:t>и</w:t>
      </w:r>
      <w:r w:rsidRPr="000305E5">
        <w:rPr>
          <w:rFonts w:ascii="Times New Roman" w:hAnsi="Times New Roman"/>
          <w:lang w:val="sr-Cyrl-CS"/>
        </w:rPr>
        <w:t xml:space="preserve"> дијалог. </w:t>
      </w:r>
    </w:p>
    <w:p w:rsidR="007D5B19" w:rsidRPr="00C87FBB" w:rsidRDefault="005B238A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7D5B19" w:rsidRPr="00C87FBB" w:rsidRDefault="005B238A" w:rsidP="007D5B19">
      <w:pPr>
        <w:pStyle w:val="ListParagraph"/>
        <w:spacing w:after="0"/>
        <w:ind w:left="0" w:firstLine="709"/>
        <w:jc w:val="both"/>
        <w:rPr>
          <w:rFonts w:ascii="Times New Roman" w:hAnsi="Times New Roman"/>
          <w:b/>
          <w:lang w:val="sr-Cyrl-CS"/>
        </w:rPr>
      </w:pPr>
      <w:r w:rsidRPr="00C87FBB">
        <w:rPr>
          <w:rFonts w:ascii="Times New Roman" w:hAnsi="Times New Roman"/>
          <w:u w:val="single"/>
          <w:lang w:val="sr-Cyrl-CS"/>
        </w:rPr>
        <w:t>Друга тачка дневног реда</w:t>
      </w:r>
      <w:r w:rsidRPr="00C87FBB">
        <w:rPr>
          <w:rFonts w:ascii="Times New Roman" w:hAnsi="Times New Roman"/>
          <w:lang w:val="sr-Cyrl-CS"/>
        </w:rPr>
        <w:t xml:space="preserve"> </w:t>
      </w:r>
      <w:r w:rsidRPr="00C87FBB">
        <w:rPr>
          <w:rFonts w:ascii="Times New Roman" w:hAnsi="Times New Roman"/>
          <w:b/>
          <w:lang w:val="sr-Cyrl-CS"/>
        </w:rPr>
        <w:t>- Информисање Одбора о ак</w:t>
      </w:r>
      <w:r w:rsidRPr="00C87FBB">
        <w:rPr>
          <w:rFonts w:ascii="Times New Roman" w:hAnsi="Times New Roman"/>
          <w:b/>
          <w:lang w:val="sr-Cyrl-CS"/>
        </w:rPr>
        <w:t>тивностима подршке Мисије ОЕБС</w:t>
      </w:r>
      <w:r>
        <w:rPr>
          <w:rFonts w:ascii="Times New Roman" w:hAnsi="Times New Roman"/>
          <w:b/>
          <w:lang w:val="sr-Cyrl-CS"/>
        </w:rPr>
        <w:t>-а</w:t>
      </w:r>
      <w:r w:rsidRPr="00C87FBB">
        <w:rPr>
          <w:rFonts w:ascii="Times New Roman" w:hAnsi="Times New Roman"/>
          <w:b/>
          <w:lang w:val="sr-Cyrl-CS"/>
        </w:rPr>
        <w:t xml:space="preserve"> у примени Архуске конвенције</w:t>
      </w:r>
    </w:p>
    <w:p w:rsidR="00FA34E9" w:rsidRPr="00C87FBB" w:rsidRDefault="005B238A" w:rsidP="007D5B19">
      <w:pPr>
        <w:pStyle w:val="ListParagraph"/>
        <w:spacing w:after="0"/>
        <w:ind w:left="0" w:firstLine="709"/>
        <w:jc w:val="both"/>
        <w:rPr>
          <w:rFonts w:ascii="Times New Roman" w:hAnsi="Times New Roman"/>
          <w:lang w:val="sr-Cyrl-CS"/>
        </w:rPr>
      </w:pPr>
    </w:p>
    <w:p w:rsidR="00FA34E9" w:rsidRPr="00C87FBB" w:rsidRDefault="005B238A" w:rsidP="00FA3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>Оливера Зуровац Кузман из Мисије ОЕБС</w:t>
      </w:r>
      <w:r>
        <w:rPr>
          <w:rFonts w:ascii="Times New Roman" w:eastAsia="Times New Roman" w:hAnsi="Times New Roman" w:cs="Times New Roman"/>
          <w:lang w:val="sr-Cyrl-CS"/>
        </w:rPr>
        <w:t>-</w:t>
      </w:r>
      <w:r>
        <w:rPr>
          <w:rFonts w:ascii="Times New Roman" w:eastAsia="Times New Roman" w:hAnsi="Times New Roman" w:cs="Times New Roman"/>
        </w:rPr>
        <w:t>a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C87FBB">
        <w:rPr>
          <w:rFonts w:ascii="Times New Roman" w:eastAsia="Times New Roman" w:hAnsi="Times New Roman" w:cs="Times New Roman"/>
          <w:lang w:val="sr-Cyrl-CS"/>
        </w:rPr>
        <w:t>рекла је да ова организација у примени Архуске конвенције пружа помоћ</w:t>
      </w:r>
      <w:r>
        <w:rPr>
          <w:rFonts w:ascii="Times New Roman" w:eastAsia="Times New Roman" w:hAnsi="Times New Roman" w:cs="Times New Roman"/>
          <w:lang w:val="sr-Cyrl-CS"/>
        </w:rPr>
        <w:t xml:space="preserve"> Републици Србији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и на националном и на регионалном нивоу,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а </w:t>
      </w:r>
      <w:r>
        <w:rPr>
          <w:rFonts w:ascii="Times New Roman" w:eastAsia="Times New Roman" w:hAnsi="Times New Roman" w:cs="Times New Roman"/>
          <w:lang w:val="sr-Cyrl-CS"/>
        </w:rPr>
        <w:t xml:space="preserve">да се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активности 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7FBB">
        <w:rPr>
          <w:rFonts w:ascii="Times New Roman" w:eastAsia="Times New Roman" w:hAnsi="Times New Roman" w:cs="Times New Roman"/>
          <w:lang w:val="sr-Cyrl-CS"/>
        </w:rPr>
        <w:t>односе на повећавање видљивости у процесу управљања животном средином и јачање њене безбедности, при чему је део активно</w:t>
      </w:r>
      <w:r>
        <w:rPr>
          <w:rFonts w:ascii="Times New Roman" w:eastAsia="Times New Roman" w:hAnsi="Times New Roman" w:cs="Times New Roman"/>
          <w:lang w:val="sr-Cyrl-CS"/>
        </w:rPr>
        <w:t>сти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усмерен на подршку у примени законске регулативе, оснаживање јавне пар</w:t>
      </w:r>
      <w:r w:rsidRPr="00C87FBB">
        <w:rPr>
          <w:rFonts w:ascii="Times New Roman" w:eastAsia="Times New Roman" w:hAnsi="Times New Roman" w:cs="Times New Roman"/>
          <w:lang w:val="sr-Cyrl-CS"/>
        </w:rPr>
        <w:t>тиципације у процесу управљања, по</w:t>
      </w:r>
      <w:r>
        <w:rPr>
          <w:rFonts w:ascii="Times New Roman" w:eastAsia="Times New Roman" w:hAnsi="Times New Roman" w:cs="Times New Roman"/>
          <w:lang w:val="sr-Cyrl-CS"/>
        </w:rPr>
        <w:t>д</w:t>
      </w:r>
      <w:r w:rsidRPr="00C87FBB">
        <w:rPr>
          <w:rFonts w:ascii="Times New Roman" w:eastAsia="Times New Roman" w:hAnsi="Times New Roman" w:cs="Times New Roman"/>
          <w:lang w:val="sr-Cyrl-CS"/>
        </w:rPr>
        <w:t>спешивање приступа информацијама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подршку регионалној сарадњи итд. </w:t>
      </w:r>
      <w:r>
        <w:rPr>
          <w:rFonts w:ascii="Times New Roman" w:eastAsia="Times New Roman" w:hAnsi="Times New Roman" w:cs="Times New Roman"/>
          <w:lang w:val="sr-Cyrl-CS"/>
        </w:rPr>
        <w:t xml:space="preserve">Навела је да Архуска конвенција </w:t>
      </w:r>
      <w:r w:rsidRPr="00C87FBB">
        <w:rPr>
          <w:rFonts w:ascii="Times New Roman" w:eastAsia="Times New Roman" w:hAnsi="Times New Roman" w:cs="Times New Roman"/>
          <w:lang w:val="sr-Cyrl-CS"/>
        </w:rPr>
        <w:t>представља револуцију у демократизацији управљања животном средином, јер на директан начин повезује људска права са правом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на здраву животну средину</w:t>
      </w:r>
      <w:r>
        <w:rPr>
          <w:rFonts w:ascii="Times New Roman" w:eastAsia="Times New Roman" w:hAnsi="Times New Roman" w:cs="Times New Roman"/>
          <w:lang w:val="sr-Cyrl-CS"/>
        </w:rPr>
        <w:t>.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7FBB">
        <w:rPr>
          <w:rFonts w:ascii="Times New Roman" w:eastAsia="Times New Roman" w:hAnsi="Times New Roman" w:cs="Times New Roman"/>
          <w:lang w:val="sr-Cyrl-CS"/>
        </w:rPr>
        <w:t>Организована је кампања са задатком јачања свести о знача</w:t>
      </w:r>
      <w:r>
        <w:rPr>
          <w:rFonts w:ascii="Times New Roman" w:eastAsia="Times New Roman" w:hAnsi="Times New Roman" w:cs="Times New Roman"/>
          <w:lang w:val="sr-Cyrl-CS"/>
        </w:rPr>
        <w:t>ју и примени Архуске конвенције и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пружена </w:t>
      </w:r>
      <w:r>
        <w:rPr>
          <w:rFonts w:ascii="Times New Roman" w:eastAsia="Times New Roman" w:hAnsi="Times New Roman" w:cs="Times New Roman"/>
          <w:lang w:val="sr-Cyrl-CS"/>
        </w:rPr>
        <w:t xml:space="preserve">је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подршка у успостављању Архус центара. </w:t>
      </w:r>
      <w:r>
        <w:rPr>
          <w:rFonts w:ascii="Times New Roman" w:eastAsia="Times New Roman" w:hAnsi="Times New Roman" w:cs="Times New Roman"/>
          <w:lang w:val="sr-Cyrl-CS"/>
        </w:rPr>
        <w:t>П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ружена </w:t>
      </w:r>
      <w:r>
        <w:rPr>
          <w:rFonts w:ascii="Times New Roman" w:eastAsia="Times New Roman" w:hAnsi="Times New Roman" w:cs="Times New Roman"/>
          <w:lang w:val="sr-Cyrl-CS"/>
        </w:rPr>
        <w:t xml:space="preserve">је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и помоћ Министарству за животну средину у изради Првог националног извештаја </w:t>
      </w:r>
      <w:r w:rsidRPr="00C87FBB">
        <w:rPr>
          <w:rFonts w:ascii="Times New Roman" w:eastAsia="Times New Roman" w:hAnsi="Times New Roman" w:cs="Times New Roman"/>
          <w:lang w:val="sr-Cyrl-CS"/>
        </w:rPr>
        <w:t>о примени Архуске конвенције (2010. године). У склопу подршке спровођењу законског оквира који регулише област животне средине, организовани су семинари и обуке за судије и инспекторе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из ове области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 w:rsidRPr="00C87FBB">
        <w:rPr>
          <w:rFonts w:ascii="Times New Roman" w:eastAsia="Times New Roman" w:hAnsi="Times New Roman" w:cs="Times New Roman"/>
          <w:lang w:val="sr-Cyrl-CS"/>
        </w:rPr>
        <w:t>Подржана је и израда Националне стратегије за примену ко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нвенције о доступности информација, учешћу јавности у доношењу одлука и праву на правну заштиту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у питањима животне средине – Архуска конвенција, коју је Влада РС усвојила 2011. године. </w:t>
      </w:r>
      <w:r>
        <w:rPr>
          <w:rFonts w:ascii="Times New Roman" w:eastAsia="Times New Roman" w:hAnsi="Times New Roman" w:cs="Times New Roman"/>
          <w:lang w:val="sr-Cyrl-CS"/>
        </w:rPr>
        <w:t>Пружена је  подршка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и учешћу цивилног друштва у процесима доношења одлу</w:t>
      </w:r>
      <w:r w:rsidRPr="00C87FBB">
        <w:rPr>
          <w:rFonts w:ascii="Times New Roman" w:eastAsia="Times New Roman" w:hAnsi="Times New Roman" w:cs="Times New Roman"/>
          <w:lang w:val="sr-Cyrl-CS"/>
        </w:rPr>
        <w:t>ка. У сарадњи с Агенцијом за животну средину, успостављен је први национални регистар метаподатака, тзв. „Екорегистар“. Ове године је успостављена мрежа Архус центара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Србије. У склопу сарадње с Одбором за заштиту животне средине, </w:t>
      </w:r>
      <w:r>
        <w:rPr>
          <w:rFonts w:ascii="Times New Roman" w:eastAsia="Times New Roman" w:hAnsi="Times New Roman" w:cs="Times New Roman"/>
          <w:lang w:val="sr-Cyrl-CS"/>
        </w:rPr>
        <w:t xml:space="preserve">овог месеца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је </w:t>
      </w:r>
      <w:r>
        <w:rPr>
          <w:rFonts w:ascii="Times New Roman" w:eastAsia="Times New Roman" w:hAnsi="Times New Roman" w:cs="Times New Roman"/>
          <w:lang w:val="sr-Cyrl-CS"/>
        </w:rPr>
        <w:t>предвиђен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семинар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за чланове Одбора у Сремским Карловцима, у циљу упознавања с активностима Архус центара и предстојећим активностима Мисије ОЕБС</w:t>
      </w:r>
      <w:r>
        <w:rPr>
          <w:rFonts w:ascii="Times New Roman" w:eastAsia="Times New Roman" w:hAnsi="Times New Roman" w:cs="Times New Roman"/>
          <w:lang w:val="sr-Cyrl-CS"/>
        </w:rPr>
        <w:t>-а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те конкретизовање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даље сарадње с </w:t>
      </w:r>
      <w:r>
        <w:rPr>
          <w:rFonts w:ascii="Times New Roman" w:eastAsia="Times New Roman" w:hAnsi="Times New Roman" w:cs="Times New Roman"/>
          <w:lang w:val="sr-Cyrl-CS"/>
        </w:rPr>
        <w:t>овим о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дбором. </w:t>
      </w:r>
    </w:p>
    <w:p w:rsidR="00E03164" w:rsidRPr="00C87FBB" w:rsidRDefault="005B238A" w:rsidP="00FA3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E03164" w:rsidRPr="00783070" w:rsidRDefault="005B238A" w:rsidP="007B42EE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Pr="00C87FBB">
        <w:rPr>
          <w:rFonts w:ascii="Times New Roman" w:eastAsia="Times New Roman" w:hAnsi="Times New Roman" w:cs="Times New Roman"/>
          <w:lang w:val="sr-Cyrl-CS"/>
        </w:rPr>
        <w:t>На предлог председни</w:t>
      </w:r>
      <w:r>
        <w:rPr>
          <w:rFonts w:ascii="Times New Roman" w:eastAsia="Times New Roman" w:hAnsi="Times New Roman" w:cs="Times New Roman"/>
          <w:lang w:val="sr-Cyrl-CS"/>
        </w:rPr>
        <w:t>ка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Одбора, </w:t>
      </w:r>
      <w:r>
        <w:rPr>
          <w:rFonts w:ascii="Times New Roman" w:eastAsia="Times New Roman" w:hAnsi="Times New Roman" w:cs="Times New Roman"/>
          <w:lang w:val="sr-Cyrl-CS"/>
        </w:rPr>
        <w:t>Одбор се сагласио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да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учествује на </w:t>
      </w:r>
      <w:r w:rsidRPr="00C87FBB">
        <w:rPr>
          <w:rFonts w:ascii="Times New Roman" w:eastAsia="Times New Roman" w:hAnsi="Times New Roman" w:cs="Times New Roman"/>
          <w:lang w:val="sr-Cyrl-CS"/>
        </w:rPr>
        <w:t>с</w:t>
      </w:r>
      <w:r w:rsidRPr="00C87FBB">
        <w:rPr>
          <w:rFonts w:ascii="Times New Roman" w:eastAsia="Times New Roman" w:hAnsi="Times New Roman" w:cs="Times New Roman"/>
          <w:lang w:val="sr-Cyrl-CS"/>
        </w:rPr>
        <w:t>еминар</w:t>
      </w:r>
      <w:r>
        <w:rPr>
          <w:rFonts w:ascii="Times New Roman" w:eastAsia="Times New Roman" w:hAnsi="Times New Roman" w:cs="Times New Roman"/>
          <w:lang w:val="sr-Cyrl-CS"/>
        </w:rPr>
        <w:t>у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који ће</w:t>
      </w:r>
      <w:r>
        <w:rPr>
          <w:rFonts w:ascii="Times New Roman" w:eastAsia="Times New Roman" w:hAnsi="Times New Roman" w:cs="Times New Roman"/>
          <w:lang w:val="sr-Cyrl-CS"/>
        </w:rPr>
        <w:t>,</w:t>
      </w:r>
      <w:r w:rsidRPr="00B43C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у организацији </w:t>
      </w:r>
      <w:r>
        <w:rPr>
          <w:rFonts w:ascii="Times New Roman" w:eastAsia="Times New Roman" w:hAnsi="Times New Roman" w:cs="Times New Roman"/>
          <w:lang w:val="sr-Cyrl-CS"/>
        </w:rPr>
        <w:t xml:space="preserve">Мисије </w:t>
      </w:r>
      <w:r w:rsidRPr="00C87FBB">
        <w:rPr>
          <w:rFonts w:ascii="Times New Roman" w:eastAsia="Times New Roman" w:hAnsi="Times New Roman" w:cs="Times New Roman"/>
          <w:lang w:val="sr-Cyrl-CS"/>
        </w:rPr>
        <w:t>ОЕБС</w:t>
      </w:r>
      <w:r>
        <w:rPr>
          <w:rFonts w:ascii="Times New Roman" w:eastAsia="Times New Roman" w:hAnsi="Times New Roman" w:cs="Times New Roman"/>
          <w:lang w:val="sr-Cyrl-CS"/>
        </w:rPr>
        <w:t>-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у Србији,</w:t>
      </w:r>
      <w:r>
        <w:rPr>
          <w:rFonts w:ascii="Times New Roman" w:eastAsia="Times New Roman" w:hAnsi="Times New Roman" w:cs="Times New Roman"/>
          <w:lang w:val="sr-Cyrl-CS"/>
        </w:rPr>
        <w:t xml:space="preserve"> бити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одржан 16. септембра </w:t>
      </w:r>
      <w:r>
        <w:rPr>
          <w:rFonts w:ascii="Times New Roman" w:eastAsia="Times New Roman" w:hAnsi="Times New Roman" w:cs="Times New Roman"/>
          <w:lang w:val="sr-Cyrl-CS"/>
        </w:rPr>
        <w:t>2013.</w:t>
      </w:r>
      <w:r>
        <w:rPr>
          <w:rFonts w:ascii="Times New Roman" w:eastAsia="Times New Roman" w:hAnsi="Times New Roman" w:cs="Times New Roman"/>
          <w:lang w:val="sr-Cyrl-CS"/>
        </w:rPr>
        <w:t xml:space="preserve"> године</w:t>
      </w:r>
      <w:r>
        <w:rPr>
          <w:rFonts w:ascii="Times New Roman" w:eastAsia="Times New Roman" w:hAnsi="Times New Roman" w:cs="Times New Roman"/>
        </w:rPr>
        <w:t xml:space="preserve"> </w:t>
      </w:r>
      <w:r w:rsidRPr="00C87FBB">
        <w:rPr>
          <w:rFonts w:ascii="Times New Roman" w:eastAsia="Times New Roman" w:hAnsi="Times New Roman" w:cs="Times New Roman"/>
          <w:lang w:val="sr-Cyrl-CS"/>
        </w:rPr>
        <w:t>у Сремским Карловцима</w:t>
      </w:r>
      <w:r>
        <w:rPr>
          <w:rFonts w:ascii="Times New Roman" w:eastAsia="Times New Roman" w:hAnsi="Times New Roman" w:cs="Times New Roman"/>
        </w:rPr>
        <w:t>.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7D5B19" w:rsidRPr="00C87FBB" w:rsidRDefault="005B238A" w:rsidP="007D5B19">
      <w:pPr>
        <w:pStyle w:val="ListParagraph"/>
        <w:spacing w:after="0"/>
        <w:ind w:left="0" w:firstLine="709"/>
        <w:jc w:val="both"/>
        <w:rPr>
          <w:rFonts w:ascii="Times New Roman" w:hAnsi="Times New Roman"/>
          <w:lang w:val="sr-Cyrl-CS"/>
        </w:rPr>
      </w:pPr>
      <w:r w:rsidRPr="00C87FBB">
        <w:rPr>
          <w:rFonts w:ascii="Times New Roman" w:hAnsi="Times New Roman"/>
          <w:u w:val="single"/>
          <w:lang w:val="sr-Cyrl-CS"/>
        </w:rPr>
        <w:t>Трећа тачка дневног реда</w:t>
      </w:r>
      <w:r w:rsidRPr="00C87FBB">
        <w:rPr>
          <w:rFonts w:ascii="Times New Roman" w:hAnsi="Times New Roman"/>
          <w:lang w:val="sr-Cyrl-CS"/>
        </w:rPr>
        <w:t xml:space="preserve"> </w:t>
      </w:r>
      <w:r w:rsidRPr="00C87FBB">
        <w:rPr>
          <w:rFonts w:ascii="Times New Roman" w:hAnsi="Times New Roman"/>
          <w:b/>
          <w:lang w:val="sr-Cyrl-CS"/>
        </w:rPr>
        <w:t>- Разматрање предлога народних посланика Ивана Карића и Гордане Чомић за организовање јавних слушања</w:t>
      </w:r>
    </w:p>
    <w:p w:rsidR="007D5B19" w:rsidRPr="00C87FBB" w:rsidRDefault="005B238A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577F5E" w:rsidRDefault="005B238A" w:rsidP="00577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 xml:space="preserve">Народни </w:t>
      </w:r>
      <w:r w:rsidRPr="00C87FBB">
        <w:rPr>
          <w:rFonts w:ascii="Times New Roman" w:eastAsia="Times New Roman" w:hAnsi="Times New Roman" w:cs="Times New Roman"/>
          <w:lang w:val="sr-Cyrl-CS"/>
        </w:rPr>
        <w:t>послан</w:t>
      </w:r>
      <w:r>
        <w:rPr>
          <w:rFonts w:ascii="Times New Roman" w:eastAsia="Times New Roman" w:hAnsi="Times New Roman" w:cs="Times New Roman"/>
          <w:lang w:val="sr-Cyrl-CS"/>
        </w:rPr>
        <w:t>ици Гордана Чомић и Иван Карић</w:t>
      </w:r>
      <w:r>
        <w:rPr>
          <w:rFonts w:ascii="Times New Roman" w:eastAsia="Times New Roman" w:hAnsi="Times New Roman" w:cs="Times New Roman"/>
        </w:rPr>
        <w:t xml:space="preserve"> </w:t>
      </w:r>
      <w:r w:rsidRPr="00C87FBB">
        <w:rPr>
          <w:rFonts w:ascii="Times New Roman" w:eastAsia="Times New Roman" w:hAnsi="Times New Roman" w:cs="Times New Roman"/>
          <w:lang w:val="sr-Cyrl-CS"/>
        </w:rPr>
        <w:t>укратко су образложили своје предлоге за организовање јавних слушања, које су поднели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сагласно члану 84. </w:t>
      </w:r>
      <w:r>
        <w:rPr>
          <w:rFonts w:ascii="Times New Roman" w:eastAsia="Times New Roman" w:hAnsi="Times New Roman" w:cs="Times New Roman"/>
        </w:rPr>
        <w:t xml:space="preserve"> </w:t>
      </w:r>
      <w:r w:rsidRPr="00C87FBB">
        <w:rPr>
          <w:rFonts w:ascii="Times New Roman" w:eastAsia="Times New Roman" w:hAnsi="Times New Roman" w:cs="Times New Roman"/>
          <w:lang w:val="sr-Cyrl-CS"/>
        </w:rPr>
        <w:t>Пословника Н</w:t>
      </w:r>
      <w:r>
        <w:rPr>
          <w:rFonts w:ascii="Times New Roman" w:eastAsia="Times New Roman" w:hAnsi="Times New Roman" w:cs="Times New Roman"/>
          <w:lang w:val="sr-Latn-CS"/>
        </w:rPr>
        <w:t>a</w:t>
      </w:r>
      <w:r>
        <w:rPr>
          <w:rFonts w:ascii="Times New Roman" w:eastAsia="Times New Roman" w:hAnsi="Times New Roman" w:cs="Times New Roman"/>
          <w:lang w:val="sr-Cyrl-CS"/>
        </w:rPr>
        <w:t>родне скупштине</w:t>
      </w:r>
      <w:r w:rsidRPr="00C87FBB">
        <w:rPr>
          <w:rFonts w:ascii="Times New Roman" w:eastAsia="Times New Roman" w:hAnsi="Times New Roman" w:cs="Times New Roman"/>
          <w:lang w:val="sr-Cyrl-CS"/>
        </w:rPr>
        <w:t>.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0549D" w:rsidRDefault="005B238A" w:rsidP="00577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>Гордана Чомић је предл</w:t>
      </w:r>
      <w:r>
        <w:rPr>
          <w:rFonts w:ascii="Times New Roman" w:eastAsia="Times New Roman" w:hAnsi="Times New Roman" w:cs="Times New Roman"/>
          <w:lang w:val="sr-Cyrl-CS"/>
        </w:rPr>
        <w:t xml:space="preserve">ожила </w:t>
      </w:r>
      <w:r>
        <w:rPr>
          <w:rFonts w:ascii="Times New Roman" w:eastAsia="Times New Roman" w:hAnsi="Times New Roman" w:cs="Times New Roman"/>
          <w:lang w:val="sr-Cyrl-CS"/>
        </w:rPr>
        <w:t xml:space="preserve"> јавно слушање на тему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: „Област заштите животне </w:t>
      </w:r>
      <w:r w:rsidRPr="00C87FBB">
        <w:rPr>
          <w:rFonts w:ascii="Times New Roman" w:eastAsia="Times New Roman" w:hAnsi="Times New Roman" w:cs="Times New Roman"/>
          <w:lang w:val="sr-Cyrl-CS"/>
        </w:rPr>
        <w:t>средине као међуресорна надлежност, процедуре контроле примене прописа и надзор над процесом изречених прекршајних казни“.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Истакла је да би  јавно слушање </w:t>
      </w:r>
      <w:r>
        <w:rPr>
          <w:rFonts w:ascii="Times New Roman" w:eastAsia="Times New Roman" w:hAnsi="Times New Roman" w:cs="Times New Roman"/>
          <w:lang w:val="sr-Cyrl-CS"/>
        </w:rPr>
        <w:t xml:space="preserve">на ову тему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било од вишестране користи, с обзиром на то да услед подељених надлежности </w:t>
      </w:r>
      <w:r w:rsidRPr="00C87FBB">
        <w:rPr>
          <w:rFonts w:ascii="Times New Roman" w:eastAsia="Times New Roman" w:hAnsi="Times New Roman" w:cs="Times New Roman"/>
          <w:lang w:val="sr-Cyrl-CS"/>
        </w:rPr>
        <w:t>из</w:t>
      </w:r>
      <w:r w:rsidRPr="00C87FBB">
        <w:rPr>
          <w:rFonts w:ascii="Times New Roman" w:eastAsia="Times New Roman" w:hAnsi="Times New Roman" w:cs="Times New Roman"/>
          <w:lang w:val="sr-Cyrl-CS"/>
        </w:rPr>
        <w:t>међу министа</w:t>
      </w:r>
      <w:r w:rsidRPr="00C87FBB">
        <w:rPr>
          <w:rFonts w:ascii="Times New Roman" w:eastAsia="Times New Roman" w:hAnsi="Times New Roman" w:cs="Times New Roman"/>
          <w:lang w:val="sr-Cyrl-CS"/>
        </w:rPr>
        <w:t>рст</w:t>
      </w:r>
      <w:r w:rsidRPr="00C87FBB">
        <w:rPr>
          <w:rFonts w:ascii="Times New Roman" w:eastAsia="Times New Roman" w:hAnsi="Times New Roman" w:cs="Times New Roman"/>
          <w:lang w:val="sr-Cyrl-CS"/>
        </w:rPr>
        <w:t>а</w:t>
      </w:r>
      <w:r w:rsidRPr="00C87FBB">
        <w:rPr>
          <w:rFonts w:ascii="Times New Roman" w:eastAsia="Times New Roman" w:hAnsi="Times New Roman" w:cs="Times New Roman"/>
          <w:lang w:val="sr-Cyrl-CS"/>
        </w:rPr>
        <w:t>ва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у овој области</w:t>
      </w:r>
      <w:r w:rsidRPr="00C87FBB">
        <w:rPr>
          <w:rFonts w:ascii="Times New Roman" w:eastAsia="Times New Roman" w:hAnsi="Times New Roman" w:cs="Times New Roman"/>
          <w:lang w:val="sr-Cyrl-CS"/>
        </w:rPr>
        <w:t>, постоје потешкоће у комуникацији</w:t>
      </w:r>
      <w:r>
        <w:rPr>
          <w:rFonts w:ascii="Times New Roman" w:eastAsia="Times New Roman" w:hAnsi="Times New Roman" w:cs="Times New Roman"/>
          <w:lang w:val="sr-Cyrl-CS"/>
        </w:rPr>
        <w:t xml:space="preserve"> и реаговању.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0549D" w:rsidRPr="00C87FBB" w:rsidRDefault="005B238A" w:rsidP="000B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 xml:space="preserve">Иван Карић је </w:t>
      </w:r>
      <w:r w:rsidRPr="00C87FBB">
        <w:rPr>
          <w:rFonts w:ascii="Times New Roman" w:eastAsia="Times New Roman" w:hAnsi="Times New Roman" w:cs="Times New Roman"/>
          <w:lang w:val="sr-Cyrl-CS"/>
        </w:rPr>
        <w:t>предл</w:t>
      </w:r>
      <w:r>
        <w:rPr>
          <w:rFonts w:ascii="Times New Roman" w:eastAsia="Times New Roman" w:hAnsi="Times New Roman" w:cs="Times New Roman"/>
          <w:lang w:val="sr-Cyrl-CS"/>
        </w:rPr>
        <w:t xml:space="preserve">ожио </w:t>
      </w:r>
      <w:r>
        <w:rPr>
          <w:rFonts w:ascii="Times New Roman" w:eastAsia="Times New Roman" w:hAnsi="Times New Roman" w:cs="Times New Roman"/>
          <w:lang w:val="sr-Cyrl-CS"/>
        </w:rPr>
        <w:t>јавно слушањ</w:t>
      </w:r>
      <w:r>
        <w:rPr>
          <w:rFonts w:ascii="Times New Roman" w:eastAsia="Times New Roman" w:hAnsi="Times New Roman" w:cs="Times New Roman"/>
          <w:lang w:val="sr-Cyrl-CS"/>
        </w:rPr>
        <w:t xml:space="preserve">е </w:t>
      </w:r>
      <w:r>
        <w:rPr>
          <w:rFonts w:ascii="Times New Roman" w:eastAsia="Times New Roman" w:hAnsi="Times New Roman" w:cs="Times New Roman"/>
          <w:lang w:val="sr-Cyrl-CS"/>
        </w:rPr>
        <w:t>на тему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Pr="00C87FBB">
        <w:rPr>
          <w:rFonts w:ascii="Times New Roman" w:eastAsia="Times New Roman" w:hAnsi="Times New Roman" w:cs="Times New Roman"/>
          <w:lang w:val="sr-Cyrl-CS"/>
        </w:rPr>
        <w:t>„Национални приоритети за међународну помоћ Србији за период 2014-2017. годин</w:t>
      </w:r>
      <w:r w:rsidRPr="00C87FBB">
        <w:rPr>
          <w:rFonts w:ascii="Times New Roman" w:eastAsia="Times New Roman" w:hAnsi="Times New Roman" w:cs="Times New Roman"/>
          <w:lang w:val="sr-Cyrl-CS"/>
        </w:rPr>
        <w:t>е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са пројекцијом до 2020. године</w:t>
      </w:r>
      <w:r>
        <w:rPr>
          <w:rFonts w:ascii="Times New Roman" w:eastAsia="Times New Roman" w:hAnsi="Times New Roman" w:cs="Times New Roman"/>
          <w:lang w:val="sr-Cyrl-CS"/>
        </w:rPr>
        <w:t>“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Навео је да ће к</w:t>
      </w:r>
      <w:r w:rsidRPr="00C87FBB">
        <w:rPr>
          <w:rFonts w:ascii="Times New Roman" w:eastAsia="Times New Roman" w:hAnsi="Times New Roman" w:cs="Times New Roman"/>
          <w:lang w:val="sr-Cyrl-CS"/>
        </w:rPr>
        <w:t>ао</w:t>
      </w:r>
      <w:r>
        <w:rPr>
          <w:rFonts w:ascii="Times New Roman" w:eastAsia="Times New Roman" w:hAnsi="Times New Roman" w:cs="Times New Roman"/>
          <w:lang w:val="sr-Cyrl-CS"/>
        </w:rPr>
        <w:t xml:space="preserve"> основ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за јавно слушање </w:t>
      </w:r>
      <w:r w:rsidRPr="00C87FBB">
        <w:rPr>
          <w:rFonts w:ascii="Times New Roman" w:eastAsia="Times New Roman" w:hAnsi="Times New Roman" w:cs="Times New Roman"/>
          <w:lang w:val="sr-Cyrl-CS"/>
        </w:rPr>
        <w:t>послужи</w:t>
      </w:r>
      <w:r>
        <w:rPr>
          <w:rFonts w:ascii="Times New Roman" w:eastAsia="Times New Roman" w:hAnsi="Times New Roman" w:cs="Times New Roman"/>
          <w:lang w:val="sr-Cyrl-CS"/>
        </w:rPr>
        <w:t>ти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представљање документа Нацрт националних приоритета Републике Србије за међународну финансијску помоћ за период 2014-2017. године са пројекцијом до 2020. године, који је сачинила Канцеларија за европске интеграције. </w:t>
      </w:r>
    </w:p>
    <w:p w:rsidR="00293E5F" w:rsidRDefault="005B238A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Председница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Одбора</w:t>
      </w:r>
      <w:r w:rsidRPr="0078307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Милице</w:t>
      </w:r>
      <w:r w:rsidRPr="00C87FBB">
        <w:rPr>
          <w:rFonts w:ascii="Times New Roman" w:eastAsia="Times New Roman" w:hAnsi="Times New Roman" w:cs="Times New Roman"/>
        </w:rPr>
        <w:t xml:space="preserve"> Војић Марковић</w:t>
      </w:r>
      <w:r>
        <w:rPr>
          <w:rFonts w:ascii="Times New Roman" w:eastAsia="Times New Roman" w:hAnsi="Times New Roman" w:cs="Times New Roman"/>
        </w:rPr>
        <w:t xml:space="preserve"> сугерисала је да Иван Карић у складу са чланом 84. став 2. Пословника Народне скупштине уреди свој предлог односно достави листу учесника јавног слушања.</w:t>
      </w:r>
    </w:p>
    <w:p w:rsidR="00CC2F86" w:rsidRDefault="005B238A" w:rsidP="00293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lastRenderedPageBreak/>
        <w:t xml:space="preserve">Сагласно члану 84. став 3. </w:t>
      </w:r>
      <w:r>
        <w:rPr>
          <w:rFonts w:ascii="Times New Roman" w:eastAsia="Times New Roman" w:hAnsi="Times New Roman" w:cs="Times New Roman"/>
        </w:rPr>
        <w:t xml:space="preserve">Пословника Народне скупштине, </w:t>
      </w:r>
      <w:r>
        <w:rPr>
          <w:rFonts w:ascii="Times New Roman" w:eastAsia="Times New Roman" w:hAnsi="Times New Roman" w:cs="Times New Roman"/>
          <w:lang w:val="sr-Cyrl-CS"/>
        </w:rPr>
        <w:t xml:space="preserve">Одбор је </w:t>
      </w:r>
      <w:r>
        <w:rPr>
          <w:rFonts w:ascii="Times New Roman" w:eastAsia="Times New Roman" w:hAnsi="Times New Roman" w:cs="Times New Roman"/>
          <w:lang w:val="sr-Cyrl-CS"/>
        </w:rPr>
        <w:t xml:space="preserve">једногласно </w:t>
      </w:r>
      <w:r>
        <w:rPr>
          <w:rFonts w:ascii="Times New Roman" w:eastAsia="Times New Roman" w:hAnsi="Times New Roman" w:cs="Times New Roman"/>
          <w:lang w:val="sr-Cyrl-CS"/>
        </w:rPr>
        <w:t xml:space="preserve">донео одлуку  да </w:t>
      </w:r>
      <w:r>
        <w:rPr>
          <w:rFonts w:ascii="Times New Roman" w:eastAsia="Times New Roman" w:hAnsi="Times New Roman" w:cs="Times New Roman"/>
          <w:lang w:val="sr-Cyrl-CS"/>
        </w:rPr>
        <w:t>у пр</w:t>
      </w:r>
      <w:r>
        <w:rPr>
          <w:rFonts w:ascii="Times New Roman" w:eastAsia="Times New Roman" w:hAnsi="Times New Roman" w:cs="Times New Roman"/>
          <w:lang w:val="sr-Cyrl-CS"/>
        </w:rPr>
        <w:t>вој недељи октобра 2013. године</w:t>
      </w:r>
      <w:r>
        <w:rPr>
          <w:rFonts w:ascii="Times New Roman" w:eastAsia="Times New Roman" w:hAnsi="Times New Roman" w:cs="Times New Roman"/>
          <w:lang w:val="sr-Cyrl-CS"/>
        </w:rPr>
        <w:t xml:space="preserve"> одржи </w:t>
      </w:r>
      <w:r>
        <w:rPr>
          <w:rFonts w:ascii="Times New Roman" w:eastAsia="Times New Roman" w:hAnsi="Times New Roman" w:cs="Times New Roman"/>
          <w:lang w:val="sr-Cyrl-CS"/>
        </w:rPr>
        <w:t xml:space="preserve"> јавно слушање на тему : „</w:t>
      </w:r>
      <w:r w:rsidRPr="00C87FBB">
        <w:rPr>
          <w:rFonts w:ascii="Times New Roman" w:eastAsia="Times New Roman" w:hAnsi="Times New Roman" w:cs="Times New Roman"/>
          <w:lang w:val="sr-Cyrl-CS"/>
        </w:rPr>
        <w:t>Област заштите животне средине као међуресорна надлежност, процедуре контроле примене прописа и надзор над процес</w:t>
      </w:r>
      <w:r>
        <w:rPr>
          <w:rFonts w:ascii="Times New Roman" w:eastAsia="Times New Roman" w:hAnsi="Times New Roman" w:cs="Times New Roman"/>
          <w:lang w:val="sr-Cyrl-CS"/>
        </w:rPr>
        <w:t>ом изречених прекршајних казни“</w:t>
      </w:r>
      <w:r>
        <w:rPr>
          <w:rFonts w:ascii="Times New Roman" w:eastAsia="Times New Roman" w:hAnsi="Times New Roman" w:cs="Times New Roman"/>
          <w:lang w:val="sr-Cyrl-CS"/>
        </w:rPr>
        <w:t>.</w:t>
      </w:r>
    </w:p>
    <w:p w:rsidR="000D369F" w:rsidRPr="00C87FBB" w:rsidRDefault="005B238A" w:rsidP="00293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Сагласно члан</w:t>
      </w:r>
      <w:r>
        <w:rPr>
          <w:rFonts w:ascii="Times New Roman" w:eastAsia="Times New Roman" w:hAnsi="Times New Roman" w:cs="Times New Roman"/>
          <w:lang w:val="sr-Cyrl-CS"/>
        </w:rPr>
        <w:t xml:space="preserve">у 84. став 3. </w:t>
      </w:r>
      <w:r>
        <w:rPr>
          <w:rFonts w:ascii="Times New Roman" w:eastAsia="Times New Roman" w:hAnsi="Times New Roman" w:cs="Times New Roman"/>
        </w:rPr>
        <w:t xml:space="preserve">Пословника Народне скупштине, </w:t>
      </w:r>
      <w:r>
        <w:rPr>
          <w:rFonts w:ascii="Times New Roman" w:eastAsia="Times New Roman" w:hAnsi="Times New Roman" w:cs="Times New Roman"/>
          <w:lang w:val="sr-Cyrl-CS"/>
        </w:rPr>
        <w:t xml:space="preserve">Одбор је једногласно донео одлуку да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у првој недељи новембра </w:t>
      </w:r>
      <w:r>
        <w:rPr>
          <w:rFonts w:ascii="Times New Roman" w:eastAsia="Times New Roman" w:hAnsi="Times New Roman" w:cs="Times New Roman"/>
          <w:lang w:val="sr-Cyrl-CS"/>
        </w:rPr>
        <w:t xml:space="preserve">2013. године одржи  јавно слушање на тему </w:t>
      </w:r>
      <w:r w:rsidRPr="00C87FBB">
        <w:rPr>
          <w:rFonts w:ascii="Times New Roman" w:eastAsia="Times New Roman" w:hAnsi="Times New Roman" w:cs="Times New Roman"/>
          <w:lang w:val="sr-Cyrl-CS"/>
        </w:rPr>
        <w:t>: „Национални приоритети за међународну помоћ Србији за период 2014-2017. године</w:t>
      </w:r>
      <w:r>
        <w:rPr>
          <w:rFonts w:ascii="Times New Roman" w:eastAsia="Times New Roman" w:hAnsi="Times New Roman" w:cs="Times New Roman"/>
          <w:lang w:val="sr-Cyrl-CS"/>
        </w:rPr>
        <w:t xml:space="preserve"> са пројекцијом до 2020. годи</w:t>
      </w:r>
      <w:r>
        <w:rPr>
          <w:rFonts w:ascii="Times New Roman" w:eastAsia="Times New Roman" w:hAnsi="Times New Roman" w:cs="Times New Roman"/>
          <w:lang w:val="sr-Cyrl-CS"/>
        </w:rPr>
        <w:t>не“</w:t>
      </w:r>
      <w:r>
        <w:rPr>
          <w:rFonts w:ascii="Times New Roman" w:eastAsia="Times New Roman" w:hAnsi="Times New Roman" w:cs="Times New Roman"/>
          <w:lang w:val="sr-Cyrl-CS"/>
        </w:rPr>
        <w:t>.</w:t>
      </w:r>
    </w:p>
    <w:p w:rsidR="00AC55F0" w:rsidRDefault="005B238A" w:rsidP="00AC55F0">
      <w:pPr>
        <w:spacing w:after="100" w:afterAutospacing="1"/>
        <w:ind w:firstLine="720"/>
        <w:jc w:val="both"/>
        <w:rPr>
          <w:rFonts w:ascii="Times New Roman" w:eastAsia="Times New Roman" w:hAnsi="Times New Roman" w:cs="Times New Roman"/>
        </w:rPr>
      </w:pPr>
    </w:p>
    <w:p w:rsidR="00C75F0F" w:rsidRPr="00C87FBB" w:rsidRDefault="005B238A" w:rsidP="00AC55F0">
      <w:pPr>
        <w:spacing w:after="100" w:afterAutospacing="1"/>
        <w:ind w:firstLine="720"/>
        <w:jc w:val="both"/>
        <w:rPr>
          <w:rFonts w:ascii="Times New Roman" w:eastAsia="Times New Roman" w:hAnsi="Times New Roman" w:cs="Times New Roman"/>
        </w:rPr>
      </w:pPr>
      <w:r w:rsidRPr="00C87FBB">
        <w:rPr>
          <w:rFonts w:ascii="Times New Roman" w:eastAsia="Times New Roman" w:hAnsi="Times New Roman" w:cs="Times New Roman"/>
        </w:rPr>
        <w:t>Седница је завршена у 12,</w:t>
      </w:r>
      <w:r w:rsidRPr="00C87FBB">
        <w:rPr>
          <w:rFonts w:ascii="Times New Roman" w:eastAsia="Times New Roman" w:hAnsi="Times New Roman" w:cs="Times New Roman"/>
        </w:rPr>
        <w:t>5</w:t>
      </w:r>
      <w:r w:rsidRPr="00C87FBB">
        <w:rPr>
          <w:rFonts w:ascii="Times New Roman" w:eastAsia="Times New Roman" w:hAnsi="Times New Roman" w:cs="Times New Roman"/>
        </w:rPr>
        <w:t>0 часова.</w:t>
      </w:r>
    </w:p>
    <w:p w:rsidR="00874B8E" w:rsidRPr="00C87FBB" w:rsidRDefault="005B238A" w:rsidP="00A12ACB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</w:p>
    <w:p w:rsidR="00C75F0F" w:rsidRPr="00C87FBB" w:rsidRDefault="005B238A" w:rsidP="004A277C">
      <w:pPr>
        <w:tabs>
          <w:tab w:val="center" w:pos="1701"/>
          <w:tab w:val="center" w:pos="7513"/>
        </w:tabs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 w:rsidRPr="00C87FBB">
        <w:rPr>
          <w:rFonts w:ascii="Times New Roman" w:eastAsia="Times New Roman" w:hAnsi="Times New Roman" w:cs="Times New Roman"/>
        </w:rPr>
        <w:t xml:space="preserve">СЕКРЕТАР </w:t>
      </w:r>
      <w:r w:rsidRPr="00C87FBB">
        <w:rPr>
          <w:rFonts w:ascii="Times New Roman" w:eastAsia="Times New Roman" w:hAnsi="Times New Roman" w:cs="Times New Roman"/>
        </w:rPr>
        <w:t xml:space="preserve">   </w:t>
      </w:r>
      <w:r w:rsidRPr="00C87FBB">
        <w:rPr>
          <w:rFonts w:ascii="Times New Roman" w:eastAsia="Times New Roman" w:hAnsi="Times New Roman" w:cs="Times New Roman"/>
        </w:rPr>
        <w:tab/>
        <w:t xml:space="preserve">ПРЕДСЕДНИК </w:t>
      </w:r>
    </w:p>
    <w:p w:rsidR="00C75F0F" w:rsidRPr="00C87FBB" w:rsidRDefault="005B238A" w:rsidP="004A277C">
      <w:pPr>
        <w:tabs>
          <w:tab w:val="center" w:pos="1560"/>
          <w:tab w:val="center" w:pos="7513"/>
        </w:tabs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Pr="00C87FBB">
        <w:rPr>
          <w:rFonts w:ascii="Times New Roman" w:eastAsia="Times New Roman" w:hAnsi="Times New Roman" w:cs="Times New Roman"/>
        </w:rPr>
        <w:t>Милица Башић</w:t>
      </w:r>
      <w:r w:rsidRPr="00C87FBB">
        <w:rPr>
          <w:rFonts w:ascii="Times New Roman" w:eastAsia="Times New Roman" w:hAnsi="Times New Roman" w:cs="Times New Roman"/>
        </w:rPr>
        <w:tab/>
      </w:r>
      <w:r w:rsidRPr="00C87FBB">
        <w:rPr>
          <w:rFonts w:ascii="Times New Roman" w:eastAsia="Times New Roman" w:hAnsi="Times New Roman" w:cs="Times New Roman"/>
        </w:rPr>
        <w:t>Милица Војић Марковић</w:t>
      </w:r>
    </w:p>
    <w:p w:rsidR="00123EBF" w:rsidRPr="00C87FBB" w:rsidRDefault="005B238A" w:rsidP="00123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ab/>
      </w:r>
    </w:p>
    <w:p w:rsidR="00123EBF" w:rsidRPr="00C87FBB" w:rsidRDefault="005B238A" w:rsidP="00123E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sr-Cyrl-CS"/>
        </w:rPr>
      </w:pPr>
    </w:p>
    <w:p w:rsidR="00353F8F" w:rsidRPr="00C87FBB" w:rsidRDefault="005B238A" w:rsidP="002E5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682DDF" w:rsidRPr="00C87FBB" w:rsidRDefault="005B238A" w:rsidP="000F7D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8248D" w:rsidRPr="00C87FBB" w:rsidRDefault="005B238A" w:rsidP="0028248D">
      <w:pPr>
        <w:pStyle w:val="ListParagraph"/>
        <w:rPr>
          <w:rFonts w:ascii="Times New Roman" w:hAnsi="Times New Roman"/>
          <w:lang w:val="sr-Cyrl-CS"/>
        </w:rPr>
      </w:pPr>
    </w:p>
    <w:p w:rsidR="0028248D" w:rsidRPr="00C87FBB" w:rsidRDefault="005B238A" w:rsidP="002824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sectPr w:rsidR="0028248D" w:rsidRPr="00C87FBB" w:rsidSect="001F0771">
      <w:headerReference w:type="even" r:id="rId8"/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8A" w:rsidRDefault="005B238A">
      <w:pPr>
        <w:spacing w:after="0" w:line="240" w:lineRule="auto"/>
      </w:pPr>
      <w:r>
        <w:separator/>
      </w:r>
    </w:p>
  </w:endnote>
  <w:endnote w:type="continuationSeparator" w:id="0">
    <w:p w:rsidR="005B238A" w:rsidRDefault="005B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8A" w:rsidRDefault="005B238A">
      <w:pPr>
        <w:spacing w:after="0" w:line="240" w:lineRule="auto"/>
      </w:pPr>
      <w:r>
        <w:separator/>
      </w:r>
    </w:p>
  </w:footnote>
  <w:footnote w:type="continuationSeparator" w:id="0">
    <w:p w:rsidR="005B238A" w:rsidRDefault="005B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9158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0771" w:rsidRDefault="005B23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D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F0771" w:rsidRDefault="005B23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2167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41573" w:rsidRDefault="005B23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D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41573" w:rsidRDefault="005B23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006"/>
    <w:multiLevelType w:val="hybridMultilevel"/>
    <w:tmpl w:val="E926FC4A"/>
    <w:lvl w:ilvl="0" w:tplc="DDFA3F5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C49ACF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994400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6CC5EB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460FC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418420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15E3EE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AEFFE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7C103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F11010"/>
    <w:multiLevelType w:val="hybridMultilevel"/>
    <w:tmpl w:val="FE1ACEB0"/>
    <w:lvl w:ilvl="0" w:tplc="714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BC4B620" w:tentative="1">
      <w:start w:val="1"/>
      <w:numFmt w:val="lowerLetter"/>
      <w:lvlText w:val="%2."/>
      <w:lvlJc w:val="left"/>
      <w:pPr>
        <w:ind w:left="1789" w:hanging="360"/>
      </w:pPr>
    </w:lvl>
    <w:lvl w:ilvl="2" w:tplc="7FC2DA32" w:tentative="1">
      <w:start w:val="1"/>
      <w:numFmt w:val="lowerRoman"/>
      <w:lvlText w:val="%3."/>
      <w:lvlJc w:val="right"/>
      <w:pPr>
        <w:ind w:left="2509" w:hanging="180"/>
      </w:pPr>
    </w:lvl>
    <w:lvl w:ilvl="3" w:tplc="4B24383A" w:tentative="1">
      <w:start w:val="1"/>
      <w:numFmt w:val="decimal"/>
      <w:lvlText w:val="%4."/>
      <w:lvlJc w:val="left"/>
      <w:pPr>
        <w:ind w:left="3229" w:hanging="360"/>
      </w:pPr>
    </w:lvl>
    <w:lvl w:ilvl="4" w:tplc="57C6A584" w:tentative="1">
      <w:start w:val="1"/>
      <w:numFmt w:val="lowerLetter"/>
      <w:lvlText w:val="%5."/>
      <w:lvlJc w:val="left"/>
      <w:pPr>
        <w:ind w:left="3949" w:hanging="360"/>
      </w:pPr>
    </w:lvl>
    <w:lvl w:ilvl="5" w:tplc="48A450CA" w:tentative="1">
      <w:start w:val="1"/>
      <w:numFmt w:val="lowerRoman"/>
      <w:lvlText w:val="%6."/>
      <w:lvlJc w:val="right"/>
      <w:pPr>
        <w:ind w:left="4669" w:hanging="180"/>
      </w:pPr>
    </w:lvl>
    <w:lvl w:ilvl="6" w:tplc="CD7479B6" w:tentative="1">
      <w:start w:val="1"/>
      <w:numFmt w:val="decimal"/>
      <w:lvlText w:val="%7."/>
      <w:lvlJc w:val="left"/>
      <w:pPr>
        <w:ind w:left="5389" w:hanging="360"/>
      </w:pPr>
    </w:lvl>
    <w:lvl w:ilvl="7" w:tplc="C452FF60" w:tentative="1">
      <w:start w:val="1"/>
      <w:numFmt w:val="lowerLetter"/>
      <w:lvlText w:val="%8."/>
      <w:lvlJc w:val="left"/>
      <w:pPr>
        <w:ind w:left="6109" w:hanging="360"/>
      </w:pPr>
    </w:lvl>
    <w:lvl w:ilvl="8" w:tplc="A5A8877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AE0DC0"/>
    <w:multiLevelType w:val="hybridMultilevel"/>
    <w:tmpl w:val="6B62FC1C"/>
    <w:lvl w:ilvl="0" w:tplc="EBB07F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E8F6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EEDE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802B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F863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AC45A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B4241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00223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47A98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6E6997"/>
    <w:multiLevelType w:val="hybridMultilevel"/>
    <w:tmpl w:val="9D3478B8"/>
    <w:lvl w:ilvl="0" w:tplc="2C5C1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1E101E" w:tentative="1">
      <w:start w:val="1"/>
      <w:numFmt w:val="lowerLetter"/>
      <w:lvlText w:val="%2."/>
      <w:lvlJc w:val="left"/>
      <w:pPr>
        <w:ind w:left="1440" w:hanging="360"/>
      </w:pPr>
    </w:lvl>
    <w:lvl w:ilvl="2" w:tplc="95A20440" w:tentative="1">
      <w:start w:val="1"/>
      <w:numFmt w:val="lowerRoman"/>
      <w:lvlText w:val="%3."/>
      <w:lvlJc w:val="right"/>
      <w:pPr>
        <w:ind w:left="2160" w:hanging="180"/>
      </w:pPr>
    </w:lvl>
    <w:lvl w:ilvl="3" w:tplc="7E261298" w:tentative="1">
      <w:start w:val="1"/>
      <w:numFmt w:val="decimal"/>
      <w:lvlText w:val="%4."/>
      <w:lvlJc w:val="left"/>
      <w:pPr>
        <w:ind w:left="2880" w:hanging="360"/>
      </w:pPr>
    </w:lvl>
    <w:lvl w:ilvl="4" w:tplc="AFC481B0" w:tentative="1">
      <w:start w:val="1"/>
      <w:numFmt w:val="lowerLetter"/>
      <w:lvlText w:val="%5."/>
      <w:lvlJc w:val="left"/>
      <w:pPr>
        <w:ind w:left="3600" w:hanging="360"/>
      </w:pPr>
    </w:lvl>
    <w:lvl w:ilvl="5" w:tplc="DC786AB2" w:tentative="1">
      <w:start w:val="1"/>
      <w:numFmt w:val="lowerRoman"/>
      <w:lvlText w:val="%6."/>
      <w:lvlJc w:val="right"/>
      <w:pPr>
        <w:ind w:left="4320" w:hanging="180"/>
      </w:pPr>
    </w:lvl>
    <w:lvl w:ilvl="6" w:tplc="90CA0BCA" w:tentative="1">
      <w:start w:val="1"/>
      <w:numFmt w:val="decimal"/>
      <w:lvlText w:val="%7."/>
      <w:lvlJc w:val="left"/>
      <w:pPr>
        <w:ind w:left="5040" w:hanging="360"/>
      </w:pPr>
    </w:lvl>
    <w:lvl w:ilvl="7" w:tplc="AEDA5BC0" w:tentative="1">
      <w:start w:val="1"/>
      <w:numFmt w:val="lowerLetter"/>
      <w:lvlText w:val="%8."/>
      <w:lvlJc w:val="left"/>
      <w:pPr>
        <w:ind w:left="5760" w:hanging="360"/>
      </w:pPr>
    </w:lvl>
    <w:lvl w:ilvl="8" w:tplc="55C00D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97"/>
    <w:rsid w:val="005B238A"/>
    <w:rsid w:val="00B0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F7D61"/>
    <w:pPr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573"/>
  </w:style>
  <w:style w:type="paragraph" w:styleId="Footer">
    <w:name w:val="footer"/>
    <w:basedOn w:val="Normal"/>
    <w:link w:val="Foot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73"/>
  </w:style>
  <w:style w:type="paragraph" w:styleId="BalloonText">
    <w:name w:val="Balloon Text"/>
    <w:basedOn w:val="Normal"/>
    <w:link w:val="BalloonTextChar"/>
    <w:uiPriority w:val="99"/>
    <w:semiHidden/>
    <w:unhideWhenUsed/>
    <w:rsid w:val="009C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F7D61"/>
    <w:pPr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573"/>
  </w:style>
  <w:style w:type="paragraph" w:styleId="Footer">
    <w:name w:val="footer"/>
    <w:basedOn w:val="Normal"/>
    <w:link w:val="Foot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73"/>
  </w:style>
  <w:style w:type="paragraph" w:styleId="BalloonText">
    <w:name w:val="Balloon Text"/>
    <w:basedOn w:val="Normal"/>
    <w:link w:val="BalloonTextChar"/>
    <w:uiPriority w:val="99"/>
    <w:semiHidden/>
    <w:unhideWhenUsed/>
    <w:rsid w:val="009C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Mila Antic</cp:lastModifiedBy>
  <cp:revision>2</cp:revision>
  <cp:lastPrinted>2013-09-10T14:23:00Z</cp:lastPrinted>
  <dcterms:created xsi:type="dcterms:W3CDTF">2013-10-14T10:19:00Z</dcterms:created>
  <dcterms:modified xsi:type="dcterms:W3CDTF">2013-10-14T10:19:00Z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131358</vt:lpwstr>
  </property>
  <property fmtid="{D5CDD505-2E9C-101B-9397-08002B2CF9AE}" pid="3" name="UserID">
    <vt:lpwstr>674</vt:lpwstr>
  </property>
</Properties>
</file>